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509374" w14:textId="0C2EE18C" w:rsidR="00453BF9" w:rsidRDefault="00453BF9" w:rsidP="00453BF9">
      <w:pPr>
        <w:jc w:val="both"/>
        <w:rPr>
          <w:b/>
          <w:bCs/>
          <w:sz w:val="36"/>
          <w:szCs w:val="36"/>
          <w:highlight w:val="yellow"/>
          <w:lang w:val="en-IN"/>
        </w:rPr>
      </w:pPr>
      <w:r w:rsidRPr="00453BF9">
        <w:rPr>
          <w:b/>
          <w:bCs/>
          <w:sz w:val="36"/>
          <w:szCs w:val="36"/>
          <w:highlight w:val="yellow"/>
          <w:lang w:val="en-IN"/>
        </w:rPr>
        <w:t xml:space="preserve">NISM Series-X-B: Investment Adviser (Level 2) Certification </w:t>
      </w:r>
    </w:p>
    <w:p w14:paraId="632AF752" w14:textId="41359DF6" w:rsidR="004F1E80" w:rsidRPr="00453BF9" w:rsidRDefault="00453BF9" w:rsidP="00453BF9">
      <w:pPr>
        <w:jc w:val="both"/>
        <w:rPr>
          <w:b/>
          <w:bCs/>
          <w:sz w:val="36"/>
          <w:szCs w:val="36"/>
          <w:highlight w:val="yellow"/>
          <w:lang w:val="en-IN"/>
        </w:rPr>
      </w:pPr>
      <w:r w:rsidRPr="00453BF9">
        <w:rPr>
          <w:rFonts w:ascii="Times New Roman" w:hAnsi="Times New Roman" w:cs="Times New Roman"/>
          <w:b/>
          <w:bCs/>
          <w:color w:val="002060"/>
          <w:sz w:val="24"/>
          <w:szCs w:val="24"/>
        </w:rPr>
        <w:t xml:space="preserve"> </w:t>
      </w:r>
      <w:r w:rsidR="00C2523D" w:rsidRPr="005B6CB2">
        <w:rPr>
          <w:rFonts w:ascii="Times New Roman" w:hAnsi="Times New Roman" w:cs="Times New Roman"/>
          <w:b/>
          <w:bCs/>
          <w:color w:val="002060"/>
          <w:sz w:val="24"/>
          <w:szCs w:val="24"/>
        </w:rPr>
        <w:t>Mode of Delivery</w:t>
      </w:r>
      <w:r w:rsidR="004F1E80" w:rsidRPr="005B6CB2">
        <w:rPr>
          <w:rFonts w:ascii="Times New Roman" w:hAnsi="Times New Roman" w:cs="Times New Roman"/>
          <w:color w:val="002060"/>
          <w:sz w:val="24"/>
          <w:szCs w:val="24"/>
        </w:rPr>
        <w:t>: Online Live Interactive</w:t>
      </w:r>
      <w:r w:rsidR="00EB7B4F" w:rsidRPr="005B6CB2">
        <w:rPr>
          <w:rFonts w:ascii="Times New Roman" w:hAnsi="Times New Roman" w:cs="Times New Roman"/>
          <w:color w:val="002060"/>
          <w:sz w:val="24"/>
          <w:szCs w:val="24"/>
        </w:rPr>
        <w:t xml:space="preserve"> </w:t>
      </w:r>
      <w:r w:rsidR="00371882" w:rsidRPr="005B6CB2">
        <w:rPr>
          <w:rFonts w:ascii="Times New Roman" w:hAnsi="Times New Roman" w:cs="Times New Roman"/>
          <w:color w:val="002060"/>
          <w:sz w:val="24"/>
          <w:szCs w:val="24"/>
        </w:rPr>
        <w:t>+</w:t>
      </w:r>
      <w:r w:rsidR="00EB7B4F" w:rsidRPr="005B6CB2">
        <w:rPr>
          <w:rFonts w:ascii="Times New Roman" w:hAnsi="Times New Roman" w:cs="Times New Roman"/>
          <w:color w:val="002060"/>
          <w:sz w:val="24"/>
          <w:szCs w:val="24"/>
        </w:rPr>
        <w:t xml:space="preserve"> </w:t>
      </w:r>
      <w:r w:rsidR="004F1E80" w:rsidRPr="005B6CB2">
        <w:rPr>
          <w:rFonts w:ascii="Times New Roman" w:hAnsi="Times New Roman" w:cs="Times New Roman"/>
          <w:color w:val="002060"/>
          <w:sz w:val="24"/>
          <w:szCs w:val="24"/>
        </w:rPr>
        <w:t>Online Self-paced</w:t>
      </w:r>
      <w:r w:rsidR="00F26788" w:rsidRPr="005B6CB2">
        <w:rPr>
          <w:rFonts w:ascii="Times New Roman" w:hAnsi="Times New Roman" w:cs="Times New Roman"/>
          <w:color w:val="002060"/>
          <w:sz w:val="24"/>
          <w:szCs w:val="24"/>
        </w:rPr>
        <w:t>*</w:t>
      </w:r>
    </w:p>
    <w:p w14:paraId="64C9E07B" w14:textId="63554C43" w:rsidR="00371882" w:rsidRPr="005B6CB2" w:rsidRDefault="00371882" w:rsidP="00EB7B4F">
      <w:pPr>
        <w:jc w:val="both"/>
        <w:rPr>
          <w:rFonts w:ascii="Times New Roman" w:hAnsi="Times New Roman" w:cs="Times New Roman"/>
          <w:color w:val="002060"/>
          <w:sz w:val="24"/>
          <w:szCs w:val="24"/>
        </w:rPr>
      </w:pPr>
      <w:r w:rsidRPr="005B6CB2">
        <w:rPr>
          <w:rFonts w:ascii="Times New Roman" w:hAnsi="Times New Roman" w:cs="Times New Roman"/>
          <w:b/>
          <w:bCs/>
          <w:color w:val="002060"/>
          <w:sz w:val="24"/>
          <w:szCs w:val="24"/>
        </w:rPr>
        <w:t>Duration:</w:t>
      </w:r>
      <w:r w:rsidR="00E47E7B">
        <w:rPr>
          <w:rFonts w:ascii="Times New Roman" w:hAnsi="Times New Roman" w:cs="Times New Roman"/>
          <w:color w:val="002060"/>
          <w:sz w:val="24"/>
          <w:szCs w:val="24"/>
        </w:rPr>
        <w:t xml:space="preserve"> </w:t>
      </w:r>
      <w:r w:rsidR="00A0207D">
        <w:rPr>
          <w:rFonts w:ascii="Times New Roman" w:hAnsi="Times New Roman" w:cs="Times New Roman"/>
          <w:color w:val="002060"/>
          <w:sz w:val="24"/>
          <w:szCs w:val="24"/>
        </w:rPr>
        <w:t>36</w:t>
      </w:r>
      <w:r w:rsidRPr="005B6CB2">
        <w:rPr>
          <w:rFonts w:ascii="Times New Roman" w:hAnsi="Times New Roman" w:cs="Times New Roman"/>
          <w:color w:val="002060"/>
          <w:sz w:val="24"/>
          <w:szCs w:val="24"/>
        </w:rPr>
        <w:t xml:space="preserve"> Hours </w:t>
      </w:r>
    </w:p>
    <w:p w14:paraId="6FE43392" w14:textId="77777777" w:rsidR="001412E7" w:rsidRPr="00B30859" w:rsidRDefault="001412E7" w:rsidP="001412E7">
      <w:pPr>
        <w:jc w:val="both"/>
        <w:rPr>
          <w:rFonts w:ascii="Times New Roman" w:hAnsi="Times New Roman" w:cs="Times New Roman"/>
          <w:color w:val="00B050"/>
          <w:sz w:val="24"/>
          <w:szCs w:val="24"/>
        </w:rPr>
      </w:pPr>
      <w:r w:rsidRPr="00B30859">
        <w:rPr>
          <w:rFonts w:ascii="Times New Roman" w:hAnsi="Times New Roman" w:cs="Times New Roman"/>
          <w:b/>
          <w:bCs/>
          <w:color w:val="00B050"/>
          <w:sz w:val="24"/>
          <w:szCs w:val="24"/>
        </w:rPr>
        <w:t>Study Materials:</w:t>
      </w:r>
      <w:r w:rsidRPr="00B30859">
        <w:rPr>
          <w:rFonts w:ascii="Times New Roman" w:hAnsi="Times New Roman" w:cs="Times New Roman"/>
          <w:color w:val="00B050"/>
          <w:sz w:val="24"/>
          <w:szCs w:val="24"/>
        </w:rPr>
        <w:t xml:space="preserve"> </w:t>
      </w:r>
    </w:p>
    <w:p w14:paraId="209B5955" w14:textId="77777777" w:rsidR="001412E7" w:rsidRPr="00B30859" w:rsidRDefault="001412E7" w:rsidP="001412E7">
      <w:pPr>
        <w:pStyle w:val="ListParagraph"/>
        <w:numPr>
          <w:ilvl w:val="0"/>
          <w:numId w:val="50"/>
        </w:numPr>
        <w:jc w:val="both"/>
        <w:rPr>
          <w:rFonts w:ascii="Times New Roman" w:hAnsi="Times New Roman" w:cs="Times New Roman"/>
          <w:color w:val="00B050"/>
          <w:sz w:val="24"/>
          <w:szCs w:val="24"/>
        </w:rPr>
      </w:pPr>
      <w:r w:rsidRPr="00B30859">
        <w:rPr>
          <w:rFonts w:ascii="Times New Roman" w:hAnsi="Times New Roman" w:cs="Times New Roman"/>
          <w:color w:val="00B050"/>
          <w:sz w:val="24"/>
          <w:szCs w:val="24"/>
        </w:rPr>
        <w:t xml:space="preserve">Recording available of online live sessions </w:t>
      </w:r>
      <w:r>
        <w:rPr>
          <w:rFonts w:ascii="Times New Roman" w:hAnsi="Times New Roman" w:cs="Times New Roman"/>
          <w:color w:val="00B050"/>
          <w:sz w:val="24"/>
          <w:szCs w:val="24"/>
        </w:rPr>
        <w:t>(for 90 days)</w:t>
      </w:r>
    </w:p>
    <w:p w14:paraId="02BEDDEF" w14:textId="2C8DD8E8" w:rsidR="001412E7" w:rsidRPr="00B30859" w:rsidRDefault="001412E7" w:rsidP="001412E7">
      <w:pPr>
        <w:pStyle w:val="ListParagraph"/>
        <w:numPr>
          <w:ilvl w:val="0"/>
          <w:numId w:val="50"/>
        </w:numPr>
        <w:jc w:val="both"/>
        <w:rPr>
          <w:rFonts w:ascii="Times New Roman" w:hAnsi="Times New Roman" w:cs="Times New Roman"/>
          <w:color w:val="00B050"/>
          <w:sz w:val="24"/>
          <w:szCs w:val="24"/>
        </w:rPr>
      </w:pPr>
      <w:r w:rsidRPr="00B30859">
        <w:rPr>
          <w:rFonts w:ascii="Times New Roman" w:hAnsi="Times New Roman" w:cs="Times New Roman"/>
          <w:color w:val="00B050"/>
          <w:sz w:val="24"/>
          <w:szCs w:val="24"/>
        </w:rPr>
        <w:t>PPTs (</w:t>
      </w:r>
      <w:r w:rsidR="00C0294F">
        <w:rPr>
          <w:rFonts w:ascii="Times New Roman" w:hAnsi="Times New Roman" w:cs="Times New Roman"/>
          <w:color w:val="00B050"/>
          <w:sz w:val="24"/>
          <w:szCs w:val="24"/>
        </w:rPr>
        <w:t>6</w:t>
      </w:r>
      <w:r w:rsidRPr="00B30859">
        <w:rPr>
          <w:rFonts w:ascii="Times New Roman" w:hAnsi="Times New Roman" w:cs="Times New Roman"/>
          <w:color w:val="00B050"/>
          <w:sz w:val="24"/>
          <w:szCs w:val="24"/>
        </w:rPr>
        <w:t xml:space="preserve">00+ Slides) </w:t>
      </w:r>
    </w:p>
    <w:p w14:paraId="6F54DB4F" w14:textId="64DD324B" w:rsidR="001412E7" w:rsidRPr="00B30859" w:rsidRDefault="001412E7" w:rsidP="001412E7">
      <w:pPr>
        <w:pStyle w:val="ListParagraph"/>
        <w:numPr>
          <w:ilvl w:val="0"/>
          <w:numId w:val="50"/>
        </w:numPr>
        <w:jc w:val="both"/>
        <w:rPr>
          <w:rFonts w:ascii="Times New Roman" w:hAnsi="Times New Roman" w:cs="Times New Roman"/>
          <w:color w:val="00B050"/>
          <w:sz w:val="24"/>
          <w:szCs w:val="24"/>
        </w:rPr>
      </w:pPr>
      <w:r>
        <w:rPr>
          <w:rFonts w:ascii="Times New Roman" w:hAnsi="Times New Roman" w:cs="Times New Roman"/>
          <w:color w:val="00B050"/>
          <w:sz w:val="24"/>
          <w:szCs w:val="24"/>
        </w:rPr>
        <w:t>9</w:t>
      </w:r>
      <w:r w:rsidRPr="00B30859">
        <w:rPr>
          <w:rFonts w:ascii="Times New Roman" w:hAnsi="Times New Roman" w:cs="Times New Roman"/>
          <w:color w:val="00B050"/>
          <w:sz w:val="24"/>
          <w:szCs w:val="24"/>
        </w:rPr>
        <w:t>00+ MCQs</w:t>
      </w:r>
      <w:r w:rsidR="00C0294F">
        <w:rPr>
          <w:rFonts w:ascii="Times New Roman" w:hAnsi="Times New Roman" w:cs="Times New Roman"/>
          <w:color w:val="00B050"/>
          <w:sz w:val="24"/>
          <w:szCs w:val="24"/>
        </w:rPr>
        <w:t xml:space="preserve"> &amp; 30+ Case Studies with Solution</w:t>
      </w:r>
      <w:r w:rsidRPr="00B30859">
        <w:rPr>
          <w:rFonts w:ascii="Times New Roman" w:hAnsi="Times New Roman" w:cs="Times New Roman"/>
          <w:color w:val="00B050"/>
          <w:sz w:val="24"/>
          <w:szCs w:val="24"/>
        </w:rPr>
        <w:t xml:space="preserve"> </w:t>
      </w:r>
    </w:p>
    <w:p w14:paraId="256E5C77" w14:textId="77777777" w:rsidR="001412E7" w:rsidRPr="00854F01" w:rsidRDefault="001412E7" w:rsidP="001412E7">
      <w:pPr>
        <w:pStyle w:val="ListParagraph"/>
        <w:numPr>
          <w:ilvl w:val="0"/>
          <w:numId w:val="50"/>
        </w:numPr>
        <w:jc w:val="both"/>
        <w:rPr>
          <w:rFonts w:ascii="Times New Roman" w:hAnsi="Times New Roman" w:cs="Times New Roman"/>
          <w:color w:val="00B050"/>
          <w:sz w:val="24"/>
          <w:szCs w:val="24"/>
        </w:rPr>
      </w:pPr>
      <w:r w:rsidRPr="00B30859">
        <w:rPr>
          <w:rFonts w:ascii="Times New Roman" w:hAnsi="Times New Roman" w:cs="Times New Roman"/>
          <w:color w:val="00B050"/>
          <w:sz w:val="24"/>
          <w:szCs w:val="24"/>
        </w:rPr>
        <w:t>Quick revision summary.</w:t>
      </w:r>
      <w:r w:rsidRPr="001C1EF2">
        <w:rPr>
          <w:rFonts w:ascii="Times New Roman" w:hAnsi="Times New Roman" w:cs="Times New Roman"/>
          <w:color w:val="002060"/>
          <w:sz w:val="24"/>
          <w:szCs w:val="24"/>
        </w:rPr>
        <w:t xml:space="preserve"> </w:t>
      </w:r>
    </w:p>
    <w:p w14:paraId="100D78E9" w14:textId="36D24FBE" w:rsidR="001412E7" w:rsidRPr="001412E7" w:rsidRDefault="001412E7" w:rsidP="00BB288C">
      <w:pPr>
        <w:pStyle w:val="ListParagraph"/>
        <w:numPr>
          <w:ilvl w:val="0"/>
          <w:numId w:val="50"/>
        </w:numPr>
        <w:jc w:val="both"/>
        <w:rPr>
          <w:rFonts w:ascii="Times New Roman" w:hAnsi="Times New Roman" w:cs="Times New Roman"/>
          <w:color w:val="00B050"/>
          <w:sz w:val="24"/>
          <w:szCs w:val="24"/>
        </w:rPr>
      </w:pPr>
      <w:bookmarkStart w:id="0" w:name="_Hlk189007105"/>
      <w:r w:rsidRPr="005315F7">
        <w:rPr>
          <w:rFonts w:ascii="Times New Roman" w:hAnsi="Times New Roman" w:cs="Times New Roman"/>
          <w:color w:val="00B050"/>
          <w:sz w:val="24"/>
          <w:szCs w:val="24"/>
        </w:rPr>
        <w:t>Career Guidance/Counseling</w:t>
      </w:r>
      <w:bookmarkEnd w:id="0"/>
    </w:p>
    <w:p w14:paraId="240822EC" w14:textId="77777777" w:rsidR="00453BF9" w:rsidRPr="00453BF9" w:rsidRDefault="00453BF9" w:rsidP="00453BF9">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bookmarkStart w:id="1" w:name="_Hlk184130050"/>
      <w:r w:rsidRPr="00453BF9">
        <w:rPr>
          <w:rFonts w:ascii="Times New Roman" w:eastAsia="Times New Roman" w:hAnsi="Times New Roman" w:cs="Times New Roman"/>
          <w:kern w:val="0"/>
          <w:sz w:val="24"/>
          <w:szCs w:val="24"/>
          <w:lang w:val="en-IN" w:eastAsia="en-IN"/>
          <w14:ligatures w14:val="none"/>
        </w:rPr>
        <w:t>The NISM Series-X-B: Investment Adviser (Level 2) Certification Examination establishes a standardized knowledge benchmark for individual investment advisers, principal officers of non-individual investment advisers, and associated persons providing investment advice.</w:t>
      </w:r>
    </w:p>
    <w:p w14:paraId="67307F10" w14:textId="77777777" w:rsidR="00453BF9" w:rsidRPr="00453BF9" w:rsidRDefault="00453BF9" w:rsidP="00453BF9">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53BF9">
        <w:rPr>
          <w:rFonts w:ascii="Times New Roman" w:eastAsia="Times New Roman" w:hAnsi="Times New Roman" w:cs="Times New Roman"/>
          <w:kern w:val="0"/>
          <w:sz w:val="24"/>
          <w:szCs w:val="24"/>
          <w:lang w:val="en-IN" w:eastAsia="en-IN"/>
          <w14:ligatures w14:val="none"/>
        </w:rPr>
        <w:t xml:space="preserve">It complements the </w:t>
      </w:r>
      <w:r w:rsidRPr="00453BF9">
        <w:rPr>
          <w:rFonts w:ascii="Times New Roman" w:eastAsia="Times New Roman" w:hAnsi="Times New Roman" w:cs="Times New Roman"/>
          <w:b/>
          <w:bCs/>
          <w:kern w:val="0"/>
          <w:sz w:val="24"/>
          <w:szCs w:val="24"/>
          <w:lang w:val="en-IN" w:eastAsia="en-IN"/>
          <w14:ligatures w14:val="none"/>
        </w:rPr>
        <w:t>NISM Series-X-A: Investment Adviser (Level 1) Certification Examination</w:t>
      </w:r>
      <w:r w:rsidRPr="00453BF9">
        <w:rPr>
          <w:rFonts w:ascii="Times New Roman" w:eastAsia="Times New Roman" w:hAnsi="Times New Roman" w:cs="Times New Roman"/>
          <w:kern w:val="0"/>
          <w:sz w:val="24"/>
          <w:szCs w:val="24"/>
          <w:lang w:val="en-IN" w:eastAsia="en-IN"/>
          <w14:ligatures w14:val="none"/>
        </w:rPr>
        <w:t xml:space="preserve">, creating a comprehensive certification pathway to </w:t>
      </w:r>
      <w:proofErr w:type="spellStart"/>
      <w:r w:rsidRPr="00453BF9">
        <w:rPr>
          <w:rFonts w:ascii="Times New Roman" w:eastAsia="Times New Roman" w:hAnsi="Times New Roman" w:cs="Times New Roman"/>
          <w:kern w:val="0"/>
          <w:sz w:val="24"/>
          <w:szCs w:val="24"/>
          <w:lang w:val="en-IN" w:eastAsia="en-IN"/>
          <w14:ligatures w14:val="none"/>
        </w:rPr>
        <w:t>fulfill</w:t>
      </w:r>
      <w:proofErr w:type="spellEnd"/>
      <w:r w:rsidRPr="00453BF9">
        <w:rPr>
          <w:rFonts w:ascii="Times New Roman" w:eastAsia="Times New Roman" w:hAnsi="Times New Roman" w:cs="Times New Roman"/>
          <w:kern w:val="0"/>
          <w:sz w:val="24"/>
          <w:szCs w:val="24"/>
          <w:lang w:val="en-IN" w:eastAsia="en-IN"/>
          <w14:ligatures w14:val="none"/>
        </w:rPr>
        <w:t xml:space="preserve"> the regulatory requirements of SEBI (Investment Advisers) Regulations, 2013.</w:t>
      </w:r>
    </w:p>
    <w:p w14:paraId="488677A0" w14:textId="77777777" w:rsidR="002B21CD" w:rsidRDefault="002B21CD" w:rsidP="005B6CB2">
      <w:pPr>
        <w:pStyle w:val="NormalWeb"/>
      </w:pPr>
    </w:p>
    <w:p w14:paraId="14C4F849" w14:textId="7B4BB6E3" w:rsidR="005B6CB2" w:rsidRPr="005B6CB2" w:rsidRDefault="005B6CB2" w:rsidP="005B6CB2">
      <w:pPr>
        <w:pStyle w:val="NormalWeb"/>
        <w:rPr>
          <w:b/>
          <w:bCs/>
        </w:rPr>
      </w:pPr>
      <w:r w:rsidRPr="005B6CB2">
        <w:rPr>
          <w:b/>
          <w:bCs/>
          <w:highlight w:val="yellow"/>
        </w:rPr>
        <w:t xml:space="preserve">Upon successful completion of the </w:t>
      </w:r>
      <w:r w:rsidR="00C0294F">
        <w:rPr>
          <w:b/>
          <w:bCs/>
          <w:highlight w:val="yellow"/>
        </w:rPr>
        <w:t>training</w:t>
      </w:r>
      <w:r w:rsidRPr="005B6CB2">
        <w:rPr>
          <w:b/>
          <w:bCs/>
          <w:highlight w:val="yellow"/>
        </w:rPr>
        <w:t>, candidates will:</w:t>
      </w:r>
    </w:p>
    <w:p w14:paraId="7F2C9507" w14:textId="77777777" w:rsidR="00453BF9" w:rsidRPr="00453BF9" w:rsidRDefault="00453BF9" w:rsidP="00453BF9">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Understand</w:t>
      </w:r>
      <w:proofErr w:type="gramEnd"/>
      <w:r w:rsidRPr="00453BF9">
        <w:rPr>
          <w:rFonts w:ascii="Times New Roman" w:eastAsia="Times New Roman" w:hAnsi="Times New Roman" w:cs="Times New Roman"/>
          <w:b/>
          <w:bCs/>
          <w:kern w:val="0"/>
          <w:sz w:val="24"/>
          <w:szCs w:val="24"/>
          <w:lang w:val="en-IN" w:eastAsia="en-IN"/>
          <w14:ligatures w14:val="none"/>
        </w:rPr>
        <w:t xml:space="preserve"> Risk Management and Insurance Planning:</w:t>
      </w:r>
      <w:r w:rsidRPr="00453BF9">
        <w:rPr>
          <w:rFonts w:ascii="Times New Roman" w:eastAsia="Times New Roman" w:hAnsi="Times New Roman" w:cs="Times New Roman"/>
          <w:kern w:val="0"/>
          <w:sz w:val="24"/>
          <w:szCs w:val="24"/>
          <w:lang w:val="en-IN" w:eastAsia="en-IN"/>
          <w14:ligatures w14:val="none"/>
        </w:rPr>
        <w:br/>
        <w:t>Learn the essentials of insurance planning, including life and non-life insurance products, their features, and the role of insurance in personal finance.</w:t>
      </w:r>
    </w:p>
    <w:p w14:paraId="6C5E2CD8" w14:textId="77777777" w:rsidR="00453BF9" w:rsidRPr="00453BF9" w:rsidRDefault="00453BF9" w:rsidP="00453BF9">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Grasp</w:t>
      </w:r>
      <w:proofErr w:type="gramEnd"/>
      <w:r w:rsidRPr="00453BF9">
        <w:rPr>
          <w:rFonts w:ascii="Times New Roman" w:eastAsia="Times New Roman" w:hAnsi="Times New Roman" w:cs="Times New Roman"/>
          <w:b/>
          <w:bCs/>
          <w:kern w:val="0"/>
          <w:sz w:val="24"/>
          <w:szCs w:val="24"/>
          <w:lang w:val="en-IN" w:eastAsia="en-IN"/>
          <w14:ligatures w14:val="none"/>
        </w:rPr>
        <w:t xml:space="preserve"> Retirement Planning:</w:t>
      </w:r>
      <w:r w:rsidRPr="00453BF9">
        <w:rPr>
          <w:rFonts w:ascii="Times New Roman" w:eastAsia="Times New Roman" w:hAnsi="Times New Roman" w:cs="Times New Roman"/>
          <w:kern w:val="0"/>
          <w:sz w:val="24"/>
          <w:szCs w:val="24"/>
          <w:lang w:val="en-IN" w:eastAsia="en-IN"/>
          <w14:ligatures w14:val="none"/>
        </w:rPr>
        <w:br/>
        <w:t>Develop expertise in retirement planning, estimating retirement corpus, evaluating retirement-related products, and understanding the advisor's role in managing retirement goals.</w:t>
      </w:r>
    </w:p>
    <w:p w14:paraId="73EB4BAF" w14:textId="77777777" w:rsidR="00453BF9" w:rsidRPr="00453BF9" w:rsidRDefault="00453BF9" w:rsidP="00453BF9">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Comprehend</w:t>
      </w:r>
      <w:proofErr w:type="gramEnd"/>
      <w:r w:rsidRPr="00453BF9">
        <w:rPr>
          <w:rFonts w:ascii="Times New Roman" w:eastAsia="Times New Roman" w:hAnsi="Times New Roman" w:cs="Times New Roman"/>
          <w:b/>
          <w:bCs/>
          <w:kern w:val="0"/>
          <w:sz w:val="24"/>
          <w:szCs w:val="24"/>
          <w:lang w:val="en-IN" w:eastAsia="en-IN"/>
          <w14:ligatures w14:val="none"/>
        </w:rPr>
        <w:t xml:space="preserve"> Taxation Aspects:</w:t>
      </w:r>
      <w:r w:rsidRPr="00453BF9">
        <w:rPr>
          <w:rFonts w:ascii="Times New Roman" w:eastAsia="Times New Roman" w:hAnsi="Times New Roman" w:cs="Times New Roman"/>
          <w:kern w:val="0"/>
          <w:sz w:val="24"/>
          <w:szCs w:val="24"/>
          <w:lang w:val="en-IN" w:eastAsia="en-IN"/>
          <w14:ligatures w14:val="none"/>
        </w:rPr>
        <w:br/>
        <w:t>Gain insights into taxation across financial products, including equity, debt, mutual funds, and alternative investments, along with special tax considerations.</w:t>
      </w:r>
    </w:p>
    <w:p w14:paraId="24C36419" w14:textId="77777777" w:rsidR="00453BF9" w:rsidRPr="00453BF9" w:rsidRDefault="00453BF9" w:rsidP="00453BF9">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Master</w:t>
      </w:r>
      <w:proofErr w:type="gramEnd"/>
      <w:r w:rsidRPr="00453BF9">
        <w:rPr>
          <w:rFonts w:ascii="Times New Roman" w:eastAsia="Times New Roman" w:hAnsi="Times New Roman" w:cs="Times New Roman"/>
          <w:b/>
          <w:bCs/>
          <w:kern w:val="0"/>
          <w:sz w:val="24"/>
          <w:szCs w:val="24"/>
          <w:lang w:val="en-IN" w:eastAsia="en-IN"/>
          <w14:ligatures w14:val="none"/>
        </w:rPr>
        <w:t xml:space="preserve"> Estate Planning:</w:t>
      </w:r>
      <w:r w:rsidRPr="00453BF9">
        <w:rPr>
          <w:rFonts w:ascii="Times New Roman" w:eastAsia="Times New Roman" w:hAnsi="Times New Roman" w:cs="Times New Roman"/>
          <w:kern w:val="0"/>
          <w:sz w:val="24"/>
          <w:szCs w:val="24"/>
          <w:lang w:val="en-IN" w:eastAsia="en-IN"/>
          <w14:ligatures w14:val="none"/>
        </w:rPr>
        <w:br/>
        <w:t>Understand tools and techniques for estate planning, including wills, trusts, and family settlements, and learn the applicable legal frameworks.</w:t>
      </w:r>
    </w:p>
    <w:p w14:paraId="76E3DFBB" w14:textId="77777777" w:rsidR="00453BF9" w:rsidRPr="00453BF9" w:rsidRDefault="00453BF9" w:rsidP="00453BF9">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Incorporate</w:t>
      </w:r>
      <w:proofErr w:type="gramEnd"/>
      <w:r w:rsidRPr="00453BF9">
        <w:rPr>
          <w:rFonts w:ascii="Times New Roman" w:eastAsia="Times New Roman" w:hAnsi="Times New Roman" w:cs="Times New Roman"/>
          <w:b/>
          <w:bCs/>
          <w:kern w:val="0"/>
          <w:sz w:val="24"/>
          <w:szCs w:val="24"/>
          <w:lang w:val="en-IN" w:eastAsia="en-IN"/>
          <w14:ligatures w14:val="none"/>
        </w:rPr>
        <w:t xml:space="preserve"> Behavioral Finance:</w:t>
      </w:r>
      <w:r w:rsidRPr="00453BF9">
        <w:rPr>
          <w:rFonts w:ascii="Times New Roman" w:eastAsia="Times New Roman" w:hAnsi="Times New Roman" w:cs="Times New Roman"/>
          <w:kern w:val="0"/>
          <w:sz w:val="24"/>
          <w:szCs w:val="24"/>
          <w:lang w:val="en-IN" w:eastAsia="en-IN"/>
          <w14:ligatures w14:val="none"/>
        </w:rPr>
        <w:br/>
        <w:t>Explore behavioral finance principles, client biases, emotional aspects of investment, and their influence on financial decision-making.</w:t>
      </w:r>
    </w:p>
    <w:p w14:paraId="1F0B022B" w14:textId="77777777" w:rsidR="00453BF9" w:rsidRPr="00453BF9" w:rsidRDefault="00453BF9" w:rsidP="00453BF9">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lastRenderedPageBreak/>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Develop</w:t>
      </w:r>
      <w:proofErr w:type="gramEnd"/>
      <w:r w:rsidRPr="00453BF9">
        <w:rPr>
          <w:rFonts w:ascii="Times New Roman" w:eastAsia="Times New Roman" w:hAnsi="Times New Roman" w:cs="Times New Roman"/>
          <w:b/>
          <w:bCs/>
          <w:kern w:val="0"/>
          <w:sz w:val="24"/>
          <w:szCs w:val="24"/>
          <w:lang w:val="en-IN" w:eastAsia="en-IN"/>
          <w14:ligatures w14:val="none"/>
        </w:rPr>
        <w:t xml:space="preserve"> Comprehensive Financial Advice:</w:t>
      </w:r>
      <w:r w:rsidRPr="00453BF9">
        <w:rPr>
          <w:rFonts w:ascii="Times New Roman" w:eastAsia="Times New Roman" w:hAnsi="Times New Roman" w:cs="Times New Roman"/>
          <w:kern w:val="0"/>
          <w:sz w:val="24"/>
          <w:szCs w:val="24"/>
          <w:lang w:val="en-IN" w:eastAsia="en-IN"/>
          <w14:ligatures w14:val="none"/>
        </w:rPr>
        <w:br/>
        <w:t>Learn risk profiling techniques, product evaluation across categories, and how to create tailored financial solutions through case-based studies.</w:t>
      </w:r>
    </w:p>
    <w:p w14:paraId="5F25CF16" w14:textId="77777777" w:rsidR="002B21CD" w:rsidRPr="005B6CB2" w:rsidRDefault="002B21CD" w:rsidP="002B21CD">
      <w:pPr>
        <w:pStyle w:val="NormalWeb"/>
        <w:spacing w:before="0" w:beforeAutospacing="0" w:after="0" w:afterAutospacing="0"/>
      </w:pPr>
    </w:p>
    <w:p w14:paraId="161666D1" w14:textId="77777777" w:rsidR="00673F05" w:rsidRPr="005B6CB2" w:rsidRDefault="00673F05" w:rsidP="00673F05">
      <w:pPr>
        <w:pStyle w:val="NormalWeb"/>
        <w:spacing w:before="0" w:beforeAutospacing="0" w:after="0" w:afterAutospacing="0"/>
        <w:ind w:left="720"/>
      </w:pPr>
    </w:p>
    <w:p w14:paraId="38877908" w14:textId="77777777" w:rsidR="00D73EB5" w:rsidRPr="005B6CB2" w:rsidRDefault="00D73EB5" w:rsidP="00D73EB5">
      <w:pPr>
        <w:pStyle w:val="NormalWeb"/>
        <w:spacing w:before="0" w:beforeAutospacing="0" w:after="0" w:afterAutospacing="0"/>
        <w:rPr>
          <w:b/>
        </w:rPr>
      </w:pPr>
      <w:r w:rsidRPr="005B6CB2">
        <w:rPr>
          <w:b/>
        </w:rPr>
        <w:t>Assessment Details:</w:t>
      </w:r>
    </w:p>
    <w:p w14:paraId="3B8FEA3F" w14:textId="3387B901" w:rsidR="00E47E7B" w:rsidRPr="00E47E7B" w:rsidRDefault="006D4DBD" w:rsidP="00E47E7B">
      <w:pPr>
        <w:pStyle w:val="NormalWeb"/>
        <w:numPr>
          <w:ilvl w:val="0"/>
          <w:numId w:val="29"/>
        </w:numPr>
        <w:spacing w:before="0" w:beforeAutospacing="0" w:after="0" w:afterAutospacing="0"/>
        <w:rPr>
          <w:lang w:val="en-IN"/>
        </w:rPr>
      </w:pPr>
      <w:r>
        <w:rPr>
          <w:lang w:val="en-IN"/>
        </w:rPr>
        <w:t>Total Question: 120 (</w:t>
      </w:r>
      <w:r w:rsidR="00E47E7B" w:rsidRPr="00E47E7B">
        <w:rPr>
          <w:lang w:val="en-IN"/>
        </w:rPr>
        <w:t>90</w:t>
      </w:r>
      <w:r w:rsidR="00453BF9">
        <w:rPr>
          <w:lang w:val="en-IN"/>
        </w:rPr>
        <w:t xml:space="preserve"> multiple-choice questions and 6</w:t>
      </w:r>
      <w:r w:rsidR="00E47E7B" w:rsidRPr="00E47E7B">
        <w:rPr>
          <w:lang w:val="en-IN"/>
        </w:rPr>
        <w:t xml:space="preserve"> case</w:t>
      </w:r>
      <w:r w:rsidR="009229CC">
        <w:rPr>
          <w:lang w:val="en-IN"/>
        </w:rPr>
        <w:t xml:space="preserve"> studies having</w:t>
      </w:r>
      <w:r w:rsidR="00453BF9">
        <w:rPr>
          <w:lang w:val="en-IN"/>
        </w:rPr>
        <w:t xml:space="preserve"> 30</w:t>
      </w:r>
      <w:r w:rsidR="00E47E7B">
        <w:rPr>
          <w:lang w:val="en-IN"/>
        </w:rPr>
        <w:t xml:space="preserve"> </w:t>
      </w:r>
      <w:r w:rsidR="00E47E7B" w:rsidRPr="00E47E7B">
        <w:rPr>
          <w:lang w:val="en-IN"/>
        </w:rPr>
        <w:t>questions.</w:t>
      </w:r>
      <w:r>
        <w:rPr>
          <w:lang w:val="en-IN"/>
        </w:rPr>
        <w:t>)</w:t>
      </w:r>
    </w:p>
    <w:p w14:paraId="4BC39735" w14:textId="032F33CC" w:rsidR="00E47E7B" w:rsidRPr="00E47E7B" w:rsidRDefault="00E47E7B" w:rsidP="00E47E7B">
      <w:pPr>
        <w:pStyle w:val="NormalWeb"/>
        <w:numPr>
          <w:ilvl w:val="0"/>
          <w:numId w:val="29"/>
        </w:numPr>
        <w:spacing w:before="0" w:beforeAutospacing="0" w:after="0" w:afterAutospacing="0"/>
        <w:rPr>
          <w:lang w:val="en-IN"/>
        </w:rPr>
      </w:pPr>
      <w:r w:rsidRPr="00E47E7B">
        <w:rPr>
          <w:bCs/>
          <w:lang w:val="en-IN"/>
        </w:rPr>
        <w:t>Total Marks</w:t>
      </w:r>
      <w:r w:rsidRPr="00E47E7B">
        <w:rPr>
          <w:lang w:val="en-IN"/>
        </w:rPr>
        <w:t>: 150 (</w:t>
      </w:r>
      <w:r w:rsidR="006D4DBD">
        <w:rPr>
          <w:lang w:val="en-IN"/>
        </w:rPr>
        <w:t>1 marks each</w:t>
      </w:r>
      <w:r w:rsidRPr="00E47E7B">
        <w:rPr>
          <w:lang w:val="en-IN"/>
        </w:rPr>
        <w:t xml:space="preserve"> for MCQs and </w:t>
      </w:r>
      <w:r w:rsidR="006D4DBD">
        <w:rPr>
          <w:lang w:val="en-IN"/>
        </w:rPr>
        <w:t xml:space="preserve">2 </w:t>
      </w:r>
      <w:r w:rsidRPr="00E47E7B">
        <w:rPr>
          <w:lang w:val="en-IN"/>
        </w:rPr>
        <w:t>marks</w:t>
      </w:r>
      <w:r w:rsidR="006D4DBD">
        <w:rPr>
          <w:lang w:val="en-IN"/>
        </w:rPr>
        <w:t xml:space="preserve"> each</w:t>
      </w:r>
      <w:r w:rsidRPr="00E47E7B">
        <w:rPr>
          <w:lang w:val="en-IN"/>
        </w:rPr>
        <w:t xml:space="preserve"> for case-based questions).</w:t>
      </w:r>
    </w:p>
    <w:p w14:paraId="10BCF4FB" w14:textId="559E01AB" w:rsidR="00D73EB5" w:rsidRPr="005B6CB2" w:rsidRDefault="00E47E7B" w:rsidP="00595372">
      <w:pPr>
        <w:pStyle w:val="NormalWeb"/>
        <w:numPr>
          <w:ilvl w:val="0"/>
          <w:numId w:val="29"/>
        </w:numPr>
        <w:spacing w:before="0" w:beforeAutospacing="0" w:after="0" w:afterAutospacing="0"/>
      </w:pPr>
      <w:r>
        <w:t>Duration: 3</w:t>
      </w:r>
      <w:r w:rsidR="00D73EB5" w:rsidRPr="005B6CB2">
        <w:t xml:space="preserve"> Hours</w:t>
      </w:r>
    </w:p>
    <w:p w14:paraId="3C0EE8E5" w14:textId="41DB6099" w:rsidR="00D73EB5" w:rsidRPr="005B6CB2" w:rsidRDefault="00E47E7B" w:rsidP="00595372">
      <w:pPr>
        <w:pStyle w:val="NormalWeb"/>
        <w:numPr>
          <w:ilvl w:val="0"/>
          <w:numId w:val="29"/>
        </w:numPr>
        <w:spacing w:before="0" w:beforeAutospacing="0" w:after="0" w:afterAutospacing="0"/>
      </w:pPr>
      <w:r>
        <w:t>Passing Score: 6</w:t>
      </w:r>
      <w:r w:rsidR="00D73EB5" w:rsidRPr="005B6CB2">
        <w:t>0%</w:t>
      </w:r>
    </w:p>
    <w:p w14:paraId="23097D5F" w14:textId="77777777" w:rsidR="00D73EB5" w:rsidRDefault="00D73EB5" w:rsidP="00595372">
      <w:pPr>
        <w:pStyle w:val="NormalWeb"/>
        <w:numPr>
          <w:ilvl w:val="0"/>
          <w:numId w:val="29"/>
        </w:numPr>
        <w:spacing w:before="0" w:beforeAutospacing="0" w:after="0" w:afterAutospacing="0"/>
      </w:pPr>
      <w:r w:rsidRPr="005B6CB2">
        <w:t>Negative Marking: 25% of marks assigned per incorrect answer</w:t>
      </w:r>
    </w:p>
    <w:p w14:paraId="68F4ED4D" w14:textId="273FF239" w:rsidR="004F610A" w:rsidRPr="004F610A" w:rsidRDefault="004F610A" w:rsidP="004F610A">
      <w:pPr>
        <w:ind w:left="360"/>
        <w:jc w:val="both"/>
        <w:rPr>
          <w:rFonts w:ascii="Times New Roman" w:eastAsia="Times New Roman" w:hAnsi="Times New Roman" w:cs="Times New Roman"/>
          <w:kern w:val="0"/>
          <w:sz w:val="18"/>
          <w:szCs w:val="18"/>
          <w14:ligatures w14:val="none"/>
        </w:rPr>
      </w:pPr>
      <w:r w:rsidRPr="004F610A">
        <w:rPr>
          <w:rFonts w:ascii="Times New Roman" w:eastAsia="Times New Roman" w:hAnsi="Symbol" w:cs="Times New Roman"/>
          <w:kern w:val="0"/>
          <w:sz w:val="24"/>
          <w:szCs w:val="24"/>
          <w:lang w:val="en-IN" w:eastAsia="en-IN"/>
          <w14:ligatures w14:val="none"/>
        </w:rPr>
        <w:t></w:t>
      </w:r>
      <w:r w:rsidRPr="004F610A">
        <w:rPr>
          <w:rFonts w:ascii="Times New Roman" w:eastAsia="Times New Roman" w:hAnsi="Times New Roman" w:cs="Times New Roman"/>
          <w:kern w:val="0"/>
          <w:sz w:val="24"/>
          <w:szCs w:val="24"/>
          <w:lang w:val="en-IN" w:eastAsia="en-IN"/>
          <w14:ligatures w14:val="none"/>
        </w:rPr>
        <w:t xml:space="preserve"> </w:t>
      </w:r>
      <w:r w:rsidR="00D224C4">
        <w:rPr>
          <w:rFonts w:ascii="Times New Roman" w:eastAsia="Times New Roman" w:hAnsi="Times New Roman" w:cs="Times New Roman"/>
          <w:kern w:val="0"/>
          <w:sz w:val="24"/>
          <w:szCs w:val="24"/>
          <w:lang w:val="en-IN" w:eastAsia="en-IN"/>
          <w14:ligatures w14:val="none"/>
        </w:rPr>
        <w:t xml:space="preserve">   </w:t>
      </w:r>
      <w:r w:rsidRPr="004F610A">
        <w:rPr>
          <w:rFonts w:ascii="Times New Roman" w:eastAsia="Times New Roman" w:hAnsi="Times New Roman" w:cs="Times New Roman"/>
          <w:kern w:val="0"/>
          <w:sz w:val="24"/>
          <w:szCs w:val="24"/>
          <w:lang w:val="en-IN" w:eastAsia="en-IN"/>
          <w14:ligatures w14:val="none"/>
        </w:rPr>
        <w:t>Certificate Validity: 3 years</w:t>
      </w:r>
    </w:p>
    <w:p w14:paraId="17A00E03" w14:textId="77777777" w:rsidR="0000363E" w:rsidRPr="005B6CB2" w:rsidRDefault="0000363E" w:rsidP="0000363E">
      <w:pPr>
        <w:jc w:val="both"/>
        <w:rPr>
          <w:rFonts w:ascii="Times New Roman" w:eastAsia="Times New Roman" w:hAnsi="Times New Roman" w:cs="Times New Roman"/>
          <w:kern w:val="0"/>
          <w:sz w:val="18"/>
          <w:szCs w:val="18"/>
          <w14:ligatures w14:val="none"/>
        </w:rPr>
      </w:pPr>
    </w:p>
    <w:p w14:paraId="0872B6FB" w14:textId="14DF5FF5" w:rsidR="002D51AA" w:rsidRPr="00C0294F" w:rsidRDefault="0000363E" w:rsidP="00CA1601">
      <w:pPr>
        <w:jc w:val="both"/>
        <w:rPr>
          <w:rFonts w:ascii="Times New Roman" w:eastAsia="Times New Roman" w:hAnsi="Times New Roman" w:cs="Times New Roman"/>
          <w:color w:val="C00000"/>
          <w:kern w:val="0"/>
          <w:sz w:val="18"/>
          <w:szCs w:val="18"/>
          <w14:ligatures w14:val="none"/>
        </w:rPr>
      </w:pPr>
      <w:r w:rsidRPr="005B6CB2">
        <w:rPr>
          <w:rFonts w:ascii="Times New Roman" w:eastAsia="Times New Roman" w:hAnsi="Times New Roman" w:cs="Times New Roman"/>
          <w:b/>
          <w:bCs/>
          <w:color w:val="C00000"/>
          <w:kern w:val="0"/>
          <w:sz w:val="18"/>
          <w:szCs w:val="18"/>
          <w14:ligatures w14:val="none"/>
        </w:rPr>
        <w:t>*</w:t>
      </w:r>
      <w:r w:rsidRPr="005B6CB2">
        <w:rPr>
          <w:rFonts w:ascii="Times New Roman" w:eastAsia="Times New Roman" w:hAnsi="Times New Roman" w:cs="Times New Roman"/>
          <w:color w:val="C00000"/>
          <w:kern w:val="0"/>
          <w:sz w:val="18"/>
          <w:szCs w:val="18"/>
          <w14:ligatures w14:val="none"/>
        </w:rPr>
        <w:t xml:space="preserve"> Online Self-paced contents access will be provided for 90 days to the user only.</w:t>
      </w:r>
    </w:p>
    <w:bookmarkEnd w:id="1"/>
    <w:p w14:paraId="32679AFC" w14:textId="1602B4F7" w:rsidR="00F034CD" w:rsidRPr="005B6CB2" w:rsidRDefault="00E259DC" w:rsidP="001B3020">
      <w:pPr>
        <w:pStyle w:val="NormalWeb"/>
        <w:rPr>
          <w:b/>
          <w:bCs/>
          <w:color w:val="C00000"/>
        </w:rPr>
      </w:pPr>
      <w:r w:rsidRPr="005B6CB2">
        <w:rPr>
          <w:b/>
          <w:bCs/>
          <w:color w:val="C00000"/>
          <w:highlight w:val="yellow"/>
        </w:rPr>
        <w:t>Test</w:t>
      </w:r>
      <w:r w:rsidR="001B3020" w:rsidRPr="005B6CB2">
        <w:rPr>
          <w:b/>
          <w:bCs/>
          <w:color w:val="C00000"/>
          <w:highlight w:val="yellow"/>
        </w:rPr>
        <w:t xml:space="preserve"> Objectives:</w:t>
      </w:r>
    </w:p>
    <w:p w14:paraId="1F184BD4" w14:textId="1FFF1B0C" w:rsidR="005B6CB2" w:rsidRPr="005B6CB2" w:rsidRDefault="005B6CB2" w:rsidP="005B6CB2">
      <w:pPr>
        <w:pStyle w:val="NormalWeb"/>
      </w:pPr>
      <w:r w:rsidRPr="005B6CB2">
        <w:t>Upon passing the examination, candidates will:</w:t>
      </w:r>
    </w:p>
    <w:p w14:paraId="2A22FBD9" w14:textId="77777777" w:rsidR="00862B61" w:rsidRPr="00453BF9" w:rsidRDefault="00862B61" w:rsidP="00862B61">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Understand</w:t>
      </w:r>
      <w:proofErr w:type="gramEnd"/>
      <w:r w:rsidRPr="00453BF9">
        <w:rPr>
          <w:rFonts w:ascii="Times New Roman" w:eastAsia="Times New Roman" w:hAnsi="Times New Roman" w:cs="Times New Roman"/>
          <w:b/>
          <w:bCs/>
          <w:kern w:val="0"/>
          <w:sz w:val="24"/>
          <w:szCs w:val="24"/>
          <w:lang w:val="en-IN" w:eastAsia="en-IN"/>
          <w14:ligatures w14:val="none"/>
        </w:rPr>
        <w:t xml:space="preserve"> Risk Management and Insurance Planning:</w:t>
      </w:r>
      <w:r w:rsidRPr="00453BF9">
        <w:rPr>
          <w:rFonts w:ascii="Times New Roman" w:eastAsia="Times New Roman" w:hAnsi="Times New Roman" w:cs="Times New Roman"/>
          <w:kern w:val="0"/>
          <w:sz w:val="24"/>
          <w:szCs w:val="24"/>
          <w:lang w:val="en-IN" w:eastAsia="en-IN"/>
          <w14:ligatures w14:val="none"/>
        </w:rPr>
        <w:br/>
        <w:t>Learn the essentials of insurance planning, including life and non-life insurance products, their features, and the role of insurance in personal finance.</w:t>
      </w:r>
    </w:p>
    <w:p w14:paraId="1B2481D6" w14:textId="6307298A" w:rsidR="00862B61" w:rsidRPr="00453BF9" w:rsidRDefault="00862B61" w:rsidP="00862B61">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862B61">
        <w:rPr>
          <w:rFonts w:ascii="Times New Roman" w:eastAsia="Times New Roman" w:hAnsi="Times New Roman" w:cs="Times New Roman"/>
          <w:b/>
          <w:kern w:val="0"/>
          <w:sz w:val="24"/>
          <w:szCs w:val="24"/>
          <w:lang w:val="en-IN" w:eastAsia="en-IN"/>
          <w14:ligatures w14:val="none"/>
        </w:rPr>
        <w:t>Grasp</w:t>
      </w:r>
      <w:r w:rsidRPr="00453BF9">
        <w:rPr>
          <w:rFonts w:ascii="Times New Roman" w:eastAsia="Times New Roman" w:hAnsi="Times New Roman" w:cs="Times New Roman"/>
          <w:b/>
          <w:bCs/>
          <w:kern w:val="0"/>
          <w:sz w:val="24"/>
          <w:szCs w:val="24"/>
          <w:lang w:val="en-IN" w:eastAsia="en-IN"/>
          <w14:ligatures w14:val="none"/>
        </w:rPr>
        <w:t xml:space="preserve"> Retirement Planning:</w:t>
      </w:r>
      <w:r w:rsidRPr="00453BF9">
        <w:rPr>
          <w:rFonts w:ascii="Times New Roman" w:eastAsia="Times New Roman" w:hAnsi="Times New Roman" w:cs="Times New Roman"/>
          <w:kern w:val="0"/>
          <w:sz w:val="24"/>
          <w:szCs w:val="24"/>
          <w:lang w:val="en-IN" w:eastAsia="en-IN"/>
          <w14:ligatures w14:val="none"/>
        </w:rPr>
        <w:br/>
        <w:t>Develop expertise in retirement planning, estimating retirement corpus, evaluating retirement-related products, and understanding the advisor's role in managing retirement goals.</w:t>
      </w:r>
    </w:p>
    <w:p w14:paraId="6295A597" w14:textId="77777777" w:rsidR="00862B61" w:rsidRPr="00453BF9" w:rsidRDefault="00862B61" w:rsidP="00862B61">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Comprehend</w:t>
      </w:r>
      <w:proofErr w:type="gramEnd"/>
      <w:r w:rsidRPr="00453BF9">
        <w:rPr>
          <w:rFonts w:ascii="Times New Roman" w:eastAsia="Times New Roman" w:hAnsi="Times New Roman" w:cs="Times New Roman"/>
          <w:b/>
          <w:bCs/>
          <w:kern w:val="0"/>
          <w:sz w:val="24"/>
          <w:szCs w:val="24"/>
          <w:lang w:val="en-IN" w:eastAsia="en-IN"/>
          <w14:ligatures w14:val="none"/>
        </w:rPr>
        <w:t xml:space="preserve"> Taxation Aspects:</w:t>
      </w:r>
      <w:r w:rsidRPr="00453BF9">
        <w:rPr>
          <w:rFonts w:ascii="Times New Roman" w:eastAsia="Times New Roman" w:hAnsi="Times New Roman" w:cs="Times New Roman"/>
          <w:kern w:val="0"/>
          <w:sz w:val="24"/>
          <w:szCs w:val="24"/>
          <w:lang w:val="en-IN" w:eastAsia="en-IN"/>
          <w14:ligatures w14:val="none"/>
        </w:rPr>
        <w:br/>
        <w:t>Gain insights into taxation across financial products, including equity, debt, mutual funds, and alternative investments, along with special tax considerations.</w:t>
      </w:r>
    </w:p>
    <w:p w14:paraId="21FE6A33" w14:textId="77777777" w:rsidR="00862B61" w:rsidRPr="00453BF9" w:rsidRDefault="00862B61" w:rsidP="00862B61">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Master</w:t>
      </w:r>
      <w:proofErr w:type="gramEnd"/>
      <w:r w:rsidRPr="00453BF9">
        <w:rPr>
          <w:rFonts w:ascii="Times New Roman" w:eastAsia="Times New Roman" w:hAnsi="Times New Roman" w:cs="Times New Roman"/>
          <w:b/>
          <w:bCs/>
          <w:kern w:val="0"/>
          <w:sz w:val="24"/>
          <w:szCs w:val="24"/>
          <w:lang w:val="en-IN" w:eastAsia="en-IN"/>
          <w14:ligatures w14:val="none"/>
        </w:rPr>
        <w:t xml:space="preserve"> Estate Planning:</w:t>
      </w:r>
      <w:r w:rsidRPr="00453BF9">
        <w:rPr>
          <w:rFonts w:ascii="Times New Roman" w:eastAsia="Times New Roman" w:hAnsi="Times New Roman" w:cs="Times New Roman"/>
          <w:kern w:val="0"/>
          <w:sz w:val="24"/>
          <w:szCs w:val="24"/>
          <w:lang w:val="en-IN" w:eastAsia="en-IN"/>
          <w14:ligatures w14:val="none"/>
        </w:rPr>
        <w:br/>
        <w:t>Understand tools and techniques for estate planning, including wills, trusts, and family settlements, and learn the applicable legal frameworks.</w:t>
      </w:r>
    </w:p>
    <w:p w14:paraId="383CDFEC" w14:textId="77777777" w:rsidR="00862B61" w:rsidRPr="00453BF9" w:rsidRDefault="00862B61" w:rsidP="00862B61">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Incorporate</w:t>
      </w:r>
      <w:proofErr w:type="gramEnd"/>
      <w:r w:rsidRPr="00453BF9">
        <w:rPr>
          <w:rFonts w:ascii="Times New Roman" w:eastAsia="Times New Roman" w:hAnsi="Times New Roman" w:cs="Times New Roman"/>
          <w:b/>
          <w:bCs/>
          <w:kern w:val="0"/>
          <w:sz w:val="24"/>
          <w:szCs w:val="24"/>
          <w:lang w:val="en-IN" w:eastAsia="en-IN"/>
          <w14:ligatures w14:val="none"/>
        </w:rPr>
        <w:t xml:space="preserve"> </w:t>
      </w:r>
      <w:proofErr w:type="spellStart"/>
      <w:r w:rsidRPr="00453BF9">
        <w:rPr>
          <w:rFonts w:ascii="Times New Roman" w:eastAsia="Times New Roman" w:hAnsi="Times New Roman" w:cs="Times New Roman"/>
          <w:b/>
          <w:bCs/>
          <w:kern w:val="0"/>
          <w:sz w:val="24"/>
          <w:szCs w:val="24"/>
          <w:lang w:val="en-IN" w:eastAsia="en-IN"/>
          <w14:ligatures w14:val="none"/>
        </w:rPr>
        <w:t>Behavioral</w:t>
      </w:r>
      <w:proofErr w:type="spellEnd"/>
      <w:r w:rsidRPr="00453BF9">
        <w:rPr>
          <w:rFonts w:ascii="Times New Roman" w:eastAsia="Times New Roman" w:hAnsi="Times New Roman" w:cs="Times New Roman"/>
          <w:b/>
          <w:bCs/>
          <w:kern w:val="0"/>
          <w:sz w:val="24"/>
          <w:szCs w:val="24"/>
          <w:lang w:val="en-IN" w:eastAsia="en-IN"/>
          <w14:ligatures w14:val="none"/>
        </w:rPr>
        <w:t xml:space="preserve"> Finance:</w:t>
      </w:r>
      <w:r w:rsidRPr="00453BF9">
        <w:rPr>
          <w:rFonts w:ascii="Times New Roman" w:eastAsia="Times New Roman" w:hAnsi="Times New Roman" w:cs="Times New Roman"/>
          <w:kern w:val="0"/>
          <w:sz w:val="24"/>
          <w:szCs w:val="24"/>
          <w:lang w:val="en-IN" w:eastAsia="en-IN"/>
          <w14:ligatures w14:val="none"/>
        </w:rPr>
        <w:br/>
        <w:t xml:space="preserve">Explore </w:t>
      </w:r>
      <w:proofErr w:type="spellStart"/>
      <w:r w:rsidRPr="00453BF9">
        <w:rPr>
          <w:rFonts w:ascii="Times New Roman" w:eastAsia="Times New Roman" w:hAnsi="Times New Roman" w:cs="Times New Roman"/>
          <w:kern w:val="0"/>
          <w:sz w:val="24"/>
          <w:szCs w:val="24"/>
          <w:lang w:val="en-IN" w:eastAsia="en-IN"/>
          <w14:ligatures w14:val="none"/>
        </w:rPr>
        <w:t>behavioral</w:t>
      </w:r>
      <w:proofErr w:type="spellEnd"/>
      <w:r w:rsidRPr="00453BF9">
        <w:rPr>
          <w:rFonts w:ascii="Times New Roman" w:eastAsia="Times New Roman" w:hAnsi="Times New Roman" w:cs="Times New Roman"/>
          <w:kern w:val="0"/>
          <w:sz w:val="24"/>
          <w:szCs w:val="24"/>
          <w:lang w:val="en-IN" w:eastAsia="en-IN"/>
          <w14:ligatures w14:val="none"/>
        </w:rPr>
        <w:t xml:space="preserve"> finance principles, client biases, emotional aspects of investment, and their influence on financial decision-making.</w:t>
      </w:r>
    </w:p>
    <w:p w14:paraId="12673FD2" w14:textId="77777777" w:rsidR="00862B61" w:rsidRPr="00453BF9" w:rsidRDefault="00862B61" w:rsidP="00862B61">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proofErr w:type="gramStart"/>
      <w:r w:rsidRPr="00453BF9">
        <w:rPr>
          <w:rFonts w:ascii="Times New Roman" w:eastAsia="Times New Roman" w:hAnsi="Symbol" w:cs="Times New Roman"/>
          <w:kern w:val="0"/>
          <w:sz w:val="24"/>
          <w:szCs w:val="24"/>
          <w:lang w:val="en-IN" w:eastAsia="en-IN"/>
          <w14:ligatures w14:val="none"/>
        </w:rPr>
        <w:t></w:t>
      </w:r>
      <w:r w:rsidRPr="00453BF9">
        <w:rPr>
          <w:rFonts w:ascii="Times New Roman" w:eastAsia="Times New Roman" w:hAnsi="Times New Roman" w:cs="Times New Roman"/>
          <w:kern w:val="0"/>
          <w:sz w:val="24"/>
          <w:szCs w:val="24"/>
          <w:lang w:val="en-IN" w:eastAsia="en-IN"/>
          <w14:ligatures w14:val="none"/>
        </w:rPr>
        <w:t xml:space="preserve">  </w:t>
      </w:r>
      <w:r w:rsidRPr="00453BF9">
        <w:rPr>
          <w:rFonts w:ascii="Times New Roman" w:eastAsia="Times New Roman" w:hAnsi="Times New Roman" w:cs="Times New Roman"/>
          <w:b/>
          <w:bCs/>
          <w:kern w:val="0"/>
          <w:sz w:val="24"/>
          <w:szCs w:val="24"/>
          <w:lang w:val="en-IN" w:eastAsia="en-IN"/>
          <w14:ligatures w14:val="none"/>
        </w:rPr>
        <w:t>Develop</w:t>
      </w:r>
      <w:proofErr w:type="gramEnd"/>
      <w:r w:rsidRPr="00453BF9">
        <w:rPr>
          <w:rFonts w:ascii="Times New Roman" w:eastAsia="Times New Roman" w:hAnsi="Times New Roman" w:cs="Times New Roman"/>
          <w:b/>
          <w:bCs/>
          <w:kern w:val="0"/>
          <w:sz w:val="24"/>
          <w:szCs w:val="24"/>
          <w:lang w:val="en-IN" w:eastAsia="en-IN"/>
          <w14:ligatures w14:val="none"/>
        </w:rPr>
        <w:t xml:space="preserve"> Comprehensive Financial Advice:</w:t>
      </w:r>
      <w:r w:rsidRPr="00453BF9">
        <w:rPr>
          <w:rFonts w:ascii="Times New Roman" w:eastAsia="Times New Roman" w:hAnsi="Times New Roman" w:cs="Times New Roman"/>
          <w:kern w:val="0"/>
          <w:sz w:val="24"/>
          <w:szCs w:val="24"/>
          <w:lang w:val="en-IN" w:eastAsia="en-IN"/>
          <w14:ligatures w14:val="none"/>
        </w:rPr>
        <w:br/>
        <w:t>Learn risk profiling techniques, product evaluation across categories, and how to create tailored financial solutions through case-based studies.</w:t>
      </w:r>
    </w:p>
    <w:p w14:paraId="67BFC57C" w14:textId="77777777" w:rsidR="00595372" w:rsidRPr="005B6CB2" w:rsidRDefault="00595372" w:rsidP="00595372">
      <w:pPr>
        <w:pStyle w:val="NormalWeb"/>
        <w:spacing w:before="0" w:beforeAutospacing="0" w:after="0" w:afterAutospacing="0"/>
        <w:ind w:left="720"/>
      </w:pPr>
    </w:p>
    <w:p w14:paraId="101DC816" w14:textId="77777777" w:rsidR="002A5486" w:rsidRDefault="001B3020" w:rsidP="002A5486">
      <w:pPr>
        <w:pStyle w:val="NormalWeb"/>
        <w:rPr>
          <w:b/>
          <w:bCs/>
          <w:color w:val="C00000"/>
        </w:rPr>
      </w:pPr>
      <w:r w:rsidRPr="005B6CB2">
        <w:rPr>
          <w:b/>
          <w:bCs/>
          <w:color w:val="C00000"/>
          <w:highlight w:val="yellow"/>
        </w:rPr>
        <w:t>Course Details:</w:t>
      </w:r>
    </w:p>
    <w:p w14:paraId="49F2312D" w14:textId="77777777" w:rsidR="002A5486" w:rsidRDefault="002A5486" w:rsidP="002A5486">
      <w:pPr>
        <w:pStyle w:val="NormalWeb"/>
        <w:numPr>
          <w:ilvl w:val="0"/>
          <w:numId w:val="51"/>
        </w:numPr>
        <w:rPr>
          <w:b/>
          <w:bCs/>
          <w:color w:val="C00000"/>
        </w:rPr>
      </w:pPr>
      <w:r w:rsidRPr="00F47CF2">
        <w:rPr>
          <w:lang w:val="en-IN"/>
        </w:rPr>
        <w:t>Duration: 36 Hours</w:t>
      </w:r>
    </w:p>
    <w:p w14:paraId="597BBDAF" w14:textId="77777777" w:rsidR="002A5486" w:rsidRDefault="001B3020" w:rsidP="002A5486">
      <w:pPr>
        <w:pStyle w:val="NormalWeb"/>
        <w:numPr>
          <w:ilvl w:val="0"/>
          <w:numId w:val="51"/>
        </w:numPr>
      </w:pPr>
      <w:r w:rsidRPr="005B6CB2">
        <w:t xml:space="preserve">NISM exam registration fees not included in the above mention Course Fee. </w:t>
      </w:r>
    </w:p>
    <w:p w14:paraId="584B091E" w14:textId="77777777" w:rsidR="002A5486" w:rsidRDefault="00D224C4" w:rsidP="002A5486">
      <w:pPr>
        <w:pStyle w:val="NormalWeb"/>
        <w:numPr>
          <w:ilvl w:val="0"/>
          <w:numId w:val="51"/>
        </w:numPr>
        <w:rPr>
          <w:b/>
          <w:bCs/>
          <w:color w:val="C00000"/>
        </w:rPr>
      </w:pPr>
      <w:r>
        <w:t>PPTs (</w:t>
      </w:r>
      <w:r w:rsidR="00C0294F">
        <w:t>6</w:t>
      </w:r>
      <w:r w:rsidR="007A43A6" w:rsidRPr="005B6CB2">
        <w:t xml:space="preserve">00+ Slides), </w:t>
      </w:r>
      <w:r w:rsidR="00C0294F">
        <w:t>9</w:t>
      </w:r>
      <w:r w:rsidR="001B3020" w:rsidRPr="005B6CB2">
        <w:t>00+ MCQs</w:t>
      </w:r>
      <w:r w:rsidR="00C0294F">
        <w:t>, and 30+ Case Studies with Solution.</w:t>
      </w:r>
    </w:p>
    <w:p w14:paraId="3B21E4EC" w14:textId="77777777" w:rsidR="002A5486" w:rsidRDefault="001B3020" w:rsidP="002A5486">
      <w:pPr>
        <w:pStyle w:val="NormalWeb"/>
        <w:numPr>
          <w:ilvl w:val="0"/>
          <w:numId w:val="51"/>
        </w:numPr>
      </w:pPr>
      <w:r w:rsidRPr="005B6CB2">
        <w:t>Sessions would cover doubt solving from the Mock Exams.</w:t>
      </w:r>
    </w:p>
    <w:p w14:paraId="7F0444AA" w14:textId="6AE3AAF2" w:rsidR="001B3020" w:rsidRPr="002A5486" w:rsidRDefault="001B3020" w:rsidP="002A5486">
      <w:pPr>
        <w:pStyle w:val="NormalWeb"/>
        <w:numPr>
          <w:ilvl w:val="0"/>
          <w:numId w:val="51"/>
        </w:numPr>
        <w:rPr>
          <w:b/>
          <w:bCs/>
          <w:color w:val="C00000"/>
        </w:rPr>
      </w:pPr>
      <w:r w:rsidRPr="005B6CB2">
        <w:t>Online Interactive Session for the practice on software’s required in particular module</w:t>
      </w:r>
    </w:p>
    <w:p w14:paraId="0EF90ACB" w14:textId="77777777" w:rsidR="00C2523D" w:rsidRDefault="00C2523D" w:rsidP="00A66781">
      <w:pPr>
        <w:pStyle w:val="NormalWeb"/>
        <w:spacing w:before="0" w:beforeAutospacing="0" w:after="0" w:afterAutospacing="0"/>
        <w:ind w:left="720"/>
      </w:pPr>
    </w:p>
    <w:p w14:paraId="3CD054CC" w14:textId="77777777" w:rsidR="006D4DBD" w:rsidRPr="005B6CB2" w:rsidRDefault="006D4DBD" w:rsidP="00A66781">
      <w:pPr>
        <w:pStyle w:val="NormalWeb"/>
        <w:spacing w:before="0" w:beforeAutospacing="0" w:after="0" w:afterAutospacing="0"/>
        <w:ind w:left="720"/>
      </w:pPr>
    </w:p>
    <w:p w14:paraId="50B75D04" w14:textId="5FF7A0C0" w:rsidR="001F081D" w:rsidRPr="005B6CB2" w:rsidRDefault="00B436C0" w:rsidP="001F081D">
      <w:pPr>
        <w:pStyle w:val="NormalWeb"/>
        <w:spacing w:before="0" w:beforeAutospacing="0" w:after="0" w:afterAutospacing="0"/>
        <w:rPr>
          <w:b/>
          <w:bCs/>
          <w:color w:val="C00000"/>
        </w:rPr>
      </w:pPr>
      <w:r w:rsidRPr="005B6CB2">
        <w:rPr>
          <w:b/>
          <w:bCs/>
          <w:color w:val="C00000"/>
          <w:highlight w:val="yellow"/>
        </w:rPr>
        <w:t>Eligibility:</w:t>
      </w:r>
    </w:p>
    <w:p w14:paraId="2578395F" w14:textId="67BA2B73" w:rsidR="001F081D" w:rsidRPr="005B6CB2" w:rsidRDefault="001F081D" w:rsidP="001F081D">
      <w:pPr>
        <w:pStyle w:val="NormalWeb"/>
      </w:pPr>
      <w:r w:rsidRPr="005B6CB2">
        <w:t xml:space="preserve">The </w:t>
      </w:r>
      <w:r w:rsidR="00862B61" w:rsidRPr="00453BF9">
        <w:rPr>
          <w:lang w:val="en-IN" w:eastAsia="en-IN"/>
        </w:rPr>
        <w:t>NISM Series-X-B: Investment Adviser (Level 2) Certification Examination</w:t>
      </w:r>
      <w:r w:rsidR="00862B61" w:rsidRPr="005B6CB2">
        <w:t xml:space="preserve"> </w:t>
      </w:r>
      <w:r w:rsidRPr="005B6CB2">
        <w:t>is suitable for:</w:t>
      </w:r>
    </w:p>
    <w:p w14:paraId="632E1AF6" w14:textId="77777777" w:rsidR="00BD1871" w:rsidRDefault="00BD1871" w:rsidP="00BD1871">
      <w:pPr>
        <w:pStyle w:val="NormalWeb"/>
        <w:numPr>
          <w:ilvl w:val="0"/>
          <w:numId w:val="47"/>
        </w:numPr>
      </w:pPr>
      <w:r>
        <w:rPr>
          <w:rStyle w:val="Strong"/>
        </w:rPr>
        <w:t>Associated Persons</w:t>
      </w:r>
      <w:r>
        <w:t>:</w:t>
      </w:r>
    </w:p>
    <w:p w14:paraId="7ACD2A1A" w14:textId="77777777" w:rsidR="00BD1871" w:rsidRDefault="00BD1871" w:rsidP="00BD1871">
      <w:pPr>
        <w:pStyle w:val="NormalWeb"/>
        <w:numPr>
          <w:ilvl w:val="1"/>
          <w:numId w:val="47"/>
        </w:numPr>
      </w:pPr>
      <w:r>
        <w:t>Individual investment advisers, principal officers, and professionals involved in investment advice under SEBI’s regulations.</w:t>
      </w:r>
    </w:p>
    <w:p w14:paraId="2BD52660" w14:textId="77777777" w:rsidR="00BD1871" w:rsidRDefault="00BD1871" w:rsidP="00BD1871">
      <w:pPr>
        <w:pStyle w:val="NormalWeb"/>
        <w:numPr>
          <w:ilvl w:val="0"/>
          <w:numId w:val="47"/>
        </w:numPr>
      </w:pPr>
      <w:r>
        <w:rPr>
          <w:rStyle w:val="Strong"/>
        </w:rPr>
        <w:t>Interested Individuals</w:t>
      </w:r>
      <w:r>
        <w:t>:</w:t>
      </w:r>
    </w:p>
    <w:p w14:paraId="2B2DFF54" w14:textId="77777777" w:rsidR="00BD1871" w:rsidRDefault="00BD1871" w:rsidP="00BD1871">
      <w:pPr>
        <w:pStyle w:val="NormalWeb"/>
        <w:numPr>
          <w:ilvl w:val="1"/>
          <w:numId w:val="47"/>
        </w:numPr>
      </w:pPr>
      <w:r>
        <w:t>Students (10th, 10+2, Undergraduates, Postgraduates) aspiring for careers in investment advisory.</w:t>
      </w:r>
    </w:p>
    <w:p w14:paraId="1EA8F3D0" w14:textId="77777777" w:rsidR="00BD1871" w:rsidRDefault="00BD1871" w:rsidP="00BD1871">
      <w:pPr>
        <w:pStyle w:val="NormalWeb"/>
        <w:numPr>
          <w:ilvl w:val="1"/>
          <w:numId w:val="47"/>
        </w:numPr>
      </w:pPr>
      <w:r>
        <w:t>Financial advisors and wealth managers seeking to enhance their expertise.</w:t>
      </w:r>
    </w:p>
    <w:p w14:paraId="529E322D" w14:textId="77777777" w:rsidR="00BD1871" w:rsidRDefault="00BD1871" w:rsidP="00BD1871">
      <w:pPr>
        <w:pStyle w:val="NormalWeb"/>
        <w:numPr>
          <w:ilvl w:val="1"/>
          <w:numId w:val="47"/>
        </w:numPr>
      </w:pPr>
      <w:r>
        <w:t>Professionals and individuals aiming to understand financial markets and advance their investment advisory knowledge.</w:t>
      </w:r>
    </w:p>
    <w:p w14:paraId="3A7DA94A" w14:textId="77777777" w:rsidR="00225A50" w:rsidRDefault="00225A50" w:rsidP="001F081D">
      <w:pPr>
        <w:pStyle w:val="Heading3"/>
        <w:rPr>
          <w:rFonts w:ascii="Times New Roman" w:eastAsia="Times New Roman" w:hAnsi="Times New Roman" w:cs="Times New Roman"/>
          <w:color w:val="C00000"/>
          <w:kern w:val="0"/>
          <w:sz w:val="28"/>
          <w:szCs w:val="28"/>
          <w:highlight w:val="yellow"/>
          <w14:ligatures w14:val="none"/>
        </w:rPr>
      </w:pPr>
    </w:p>
    <w:p w14:paraId="49EFF77A" w14:textId="3B4DB7D5" w:rsidR="001F081D" w:rsidRPr="005B6CB2" w:rsidRDefault="001F081D" w:rsidP="001F081D">
      <w:pPr>
        <w:pStyle w:val="Heading3"/>
        <w:rPr>
          <w:rFonts w:ascii="Times New Roman" w:eastAsia="Times New Roman" w:hAnsi="Times New Roman" w:cs="Times New Roman"/>
          <w:color w:val="C00000"/>
          <w:kern w:val="0"/>
          <w:sz w:val="28"/>
          <w:szCs w:val="28"/>
          <w:highlight w:val="yellow"/>
          <w14:ligatures w14:val="none"/>
        </w:rPr>
      </w:pPr>
      <w:r w:rsidRPr="005B6CB2">
        <w:rPr>
          <w:rFonts w:ascii="Times New Roman" w:eastAsia="Times New Roman" w:hAnsi="Times New Roman" w:cs="Times New Roman"/>
          <w:color w:val="C00000"/>
          <w:kern w:val="0"/>
          <w:sz w:val="28"/>
          <w:szCs w:val="28"/>
          <w:highlight w:val="yellow"/>
          <w14:ligatures w14:val="none"/>
        </w:rPr>
        <w:t xml:space="preserve">Curriculum Overview: </w:t>
      </w:r>
      <w:r w:rsidR="006D4DBD" w:rsidRPr="006D4DBD">
        <w:rPr>
          <w:rFonts w:ascii="Times New Roman" w:eastAsia="Times New Roman" w:hAnsi="Times New Roman" w:cs="Times New Roman"/>
          <w:color w:val="C00000"/>
          <w:kern w:val="0"/>
          <w:sz w:val="28"/>
          <w:szCs w:val="28"/>
          <w:highlight w:val="yellow"/>
          <w:lang w:val="en-IN"/>
          <w14:ligatures w14:val="none"/>
        </w:rPr>
        <w:t>NISM Series-X-B: Investment Adviser (Level 2) Certification</w:t>
      </w:r>
    </w:p>
    <w:p w14:paraId="0A957D2F" w14:textId="77777777" w:rsidR="006D4DBD" w:rsidRPr="006D4DBD" w:rsidRDefault="006D4DBD" w:rsidP="006D4DBD">
      <w:pPr>
        <w:spacing w:before="100" w:beforeAutospacing="1" w:after="100" w:afterAutospacing="1" w:line="240" w:lineRule="auto"/>
        <w:rPr>
          <w:rFonts w:ascii="Times New Roman" w:eastAsia="Times New Roman" w:hAnsi="Times New Roman" w:cs="Times New Roman"/>
          <w:b/>
          <w:bCs/>
          <w:kern w:val="0"/>
          <w:sz w:val="24"/>
          <w:szCs w:val="24"/>
          <w:lang w:val="en-IN" w:eastAsia="en-IN"/>
          <w14:ligatures w14:val="none"/>
        </w:rPr>
      </w:pPr>
      <w:r w:rsidRPr="006D4DBD">
        <w:rPr>
          <w:rFonts w:ascii="Times New Roman" w:eastAsia="Times New Roman" w:hAnsi="Times New Roman" w:cs="Times New Roman"/>
          <w:b/>
          <w:bCs/>
          <w:kern w:val="0"/>
          <w:sz w:val="24"/>
          <w:szCs w:val="24"/>
          <w:lang w:val="en-IN" w:eastAsia="en-IN"/>
          <w14:ligatures w14:val="none"/>
        </w:rPr>
        <w:t>Module 7: Risk Management and Insurance Planning</w:t>
      </w:r>
    </w:p>
    <w:p w14:paraId="4FF354D7" w14:textId="1CAD3B80" w:rsidR="006D4DBD" w:rsidRPr="006D4DBD" w:rsidRDefault="006D4DBD" w:rsidP="006D4DBD">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6D4DBD">
        <w:rPr>
          <w:rFonts w:ascii="Times New Roman" w:eastAsia="Times New Roman" w:hAnsi="Times New Roman" w:cs="Times New Roman"/>
          <w:kern w:val="0"/>
          <w:sz w:val="24"/>
          <w:szCs w:val="24"/>
          <w:lang w:val="en-IN" w:eastAsia="en-IN"/>
          <w14:ligatures w14:val="none"/>
        </w:rPr>
        <w:t>Understand the basics of insurance, including life and non-life insurance products, fundamental principles, and their role in personal finance. Learn about insurance needs analysis, investing through insurance, global coverage considerations, and regulatory aspects related to insurance.</w:t>
      </w:r>
    </w:p>
    <w:p w14:paraId="450AA7ED" w14:textId="77777777" w:rsidR="006D4DBD" w:rsidRPr="006D4DBD" w:rsidRDefault="006D4DBD" w:rsidP="006D4DBD">
      <w:pPr>
        <w:spacing w:before="100" w:beforeAutospacing="1" w:after="100" w:afterAutospacing="1" w:line="240" w:lineRule="auto"/>
        <w:rPr>
          <w:rFonts w:ascii="Times New Roman" w:eastAsia="Times New Roman" w:hAnsi="Times New Roman" w:cs="Times New Roman"/>
          <w:b/>
          <w:bCs/>
          <w:kern w:val="0"/>
          <w:sz w:val="24"/>
          <w:szCs w:val="24"/>
          <w:lang w:val="en-IN" w:eastAsia="en-IN"/>
          <w14:ligatures w14:val="none"/>
        </w:rPr>
      </w:pPr>
      <w:r w:rsidRPr="006D4DBD">
        <w:rPr>
          <w:rFonts w:ascii="Times New Roman" w:eastAsia="Times New Roman" w:hAnsi="Times New Roman" w:cs="Times New Roman"/>
          <w:b/>
          <w:bCs/>
          <w:kern w:val="0"/>
          <w:sz w:val="24"/>
          <w:szCs w:val="24"/>
          <w:lang w:val="en-IN" w:eastAsia="en-IN"/>
          <w14:ligatures w14:val="none"/>
        </w:rPr>
        <w:t>Module 8: Retirement Planning</w:t>
      </w:r>
    </w:p>
    <w:p w14:paraId="576937A4" w14:textId="32A6F24C" w:rsidR="006D4DBD" w:rsidRPr="006D4DBD" w:rsidRDefault="006D4DBD" w:rsidP="006D4DBD">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6D4DBD">
        <w:rPr>
          <w:rFonts w:ascii="Times New Roman" w:eastAsia="Times New Roman" w:hAnsi="Times New Roman" w:cs="Times New Roman"/>
          <w:kern w:val="0"/>
          <w:sz w:val="24"/>
          <w:szCs w:val="24"/>
          <w:lang w:val="en-IN" w:eastAsia="en-IN"/>
          <w14:ligatures w14:val="none"/>
        </w:rPr>
        <w:t>Gain expertise in retirement planning by understanding financial goals, estimating retirement corpus, employee benefits, and retirement-related products. Learn to evaluate accumulation and distribution products, create retirement portfolios, and incorporate philanthropy into financial plans.</w:t>
      </w:r>
    </w:p>
    <w:p w14:paraId="7A8869FD" w14:textId="77777777" w:rsidR="006D4DBD" w:rsidRPr="006D4DBD" w:rsidRDefault="006D4DBD" w:rsidP="006D4DBD">
      <w:pPr>
        <w:spacing w:before="100" w:beforeAutospacing="1" w:after="100" w:afterAutospacing="1" w:line="240" w:lineRule="auto"/>
        <w:rPr>
          <w:rFonts w:ascii="Times New Roman" w:eastAsia="Times New Roman" w:hAnsi="Times New Roman" w:cs="Times New Roman"/>
          <w:b/>
          <w:bCs/>
          <w:kern w:val="0"/>
          <w:sz w:val="24"/>
          <w:szCs w:val="24"/>
          <w:lang w:val="en-IN" w:eastAsia="en-IN"/>
          <w14:ligatures w14:val="none"/>
        </w:rPr>
      </w:pPr>
      <w:r w:rsidRPr="006D4DBD">
        <w:rPr>
          <w:rFonts w:ascii="Times New Roman" w:eastAsia="Times New Roman" w:hAnsi="Times New Roman" w:cs="Times New Roman"/>
          <w:b/>
          <w:bCs/>
          <w:kern w:val="0"/>
          <w:sz w:val="24"/>
          <w:szCs w:val="24"/>
          <w:lang w:val="en-IN" w:eastAsia="en-IN"/>
          <w14:ligatures w14:val="none"/>
        </w:rPr>
        <w:t>Module 9: Taxation</w:t>
      </w:r>
    </w:p>
    <w:p w14:paraId="4AA137AA" w14:textId="08CD6679" w:rsidR="006D4DBD" w:rsidRPr="006D4DBD" w:rsidRDefault="006D4DBD" w:rsidP="006D4DBD">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6D4DBD">
        <w:rPr>
          <w:rFonts w:ascii="Times New Roman" w:eastAsia="Times New Roman" w:hAnsi="Times New Roman" w:cs="Times New Roman"/>
          <w:kern w:val="0"/>
          <w:sz w:val="24"/>
          <w:szCs w:val="24"/>
          <w:lang w:val="en-IN" w:eastAsia="en-IN"/>
          <w14:ligatures w14:val="none"/>
        </w:rPr>
        <w:lastRenderedPageBreak/>
        <w:t>Master taxation concepts, including income, residential status, five heads of income, exempt incomes, deductions, capital gains, and income from other sources. Learn the taxation of debt and equity products, mutual funds, and other investment instruments. Explore advanced taxation cases like mergers, acquisitions, rights issues, and tax benefits under specific scenarios.</w:t>
      </w:r>
    </w:p>
    <w:p w14:paraId="25E151D2" w14:textId="77777777" w:rsidR="006D4DBD" w:rsidRPr="006D4DBD" w:rsidRDefault="006D4DBD" w:rsidP="006D4DBD">
      <w:pPr>
        <w:spacing w:before="100" w:beforeAutospacing="1" w:after="100" w:afterAutospacing="1" w:line="240" w:lineRule="auto"/>
        <w:rPr>
          <w:rFonts w:ascii="Times New Roman" w:eastAsia="Times New Roman" w:hAnsi="Times New Roman" w:cs="Times New Roman"/>
          <w:b/>
          <w:bCs/>
          <w:kern w:val="0"/>
          <w:sz w:val="24"/>
          <w:szCs w:val="24"/>
          <w:lang w:val="en-IN" w:eastAsia="en-IN"/>
          <w14:ligatures w14:val="none"/>
        </w:rPr>
      </w:pPr>
      <w:r w:rsidRPr="006D4DBD">
        <w:rPr>
          <w:rFonts w:ascii="Times New Roman" w:eastAsia="Times New Roman" w:hAnsi="Times New Roman" w:cs="Times New Roman"/>
          <w:b/>
          <w:bCs/>
          <w:kern w:val="0"/>
          <w:sz w:val="24"/>
          <w:szCs w:val="24"/>
          <w:lang w:val="en-IN" w:eastAsia="en-IN"/>
          <w14:ligatures w14:val="none"/>
        </w:rPr>
        <w:t>Module 10: Estate Planning</w:t>
      </w:r>
    </w:p>
    <w:p w14:paraId="11BD014E" w14:textId="38342AA6" w:rsidR="006D4DBD" w:rsidRPr="006D4DBD" w:rsidRDefault="006D4DBD" w:rsidP="006D4DBD">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6D4DBD">
        <w:rPr>
          <w:rFonts w:ascii="Times New Roman" w:eastAsia="Times New Roman" w:hAnsi="Times New Roman" w:cs="Times New Roman"/>
          <w:kern w:val="0"/>
          <w:sz w:val="24"/>
          <w:szCs w:val="24"/>
          <w:lang w:val="en-IN" w:eastAsia="en-IN"/>
          <w14:ligatures w14:val="none"/>
        </w:rPr>
        <w:t>Understand estate planning fundamentals, including estate components, applicable laws, and tools like wills, trusts, family settlements, and powers of attorney. Learn about the probate process and mutation in the context of effective estate management.</w:t>
      </w:r>
    </w:p>
    <w:p w14:paraId="1AE7C54F" w14:textId="77777777" w:rsidR="006D4DBD" w:rsidRPr="006D4DBD" w:rsidRDefault="006D4DBD" w:rsidP="006D4DBD">
      <w:pPr>
        <w:spacing w:before="100" w:beforeAutospacing="1" w:after="100" w:afterAutospacing="1" w:line="240" w:lineRule="auto"/>
        <w:rPr>
          <w:rFonts w:ascii="Times New Roman" w:eastAsia="Times New Roman" w:hAnsi="Times New Roman" w:cs="Times New Roman"/>
          <w:b/>
          <w:bCs/>
          <w:kern w:val="0"/>
          <w:sz w:val="24"/>
          <w:szCs w:val="24"/>
          <w:lang w:val="en-IN" w:eastAsia="en-IN"/>
          <w14:ligatures w14:val="none"/>
        </w:rPr>
      </w:pPr>
      <w:r w:rsidRPr="006D4DBD">
        <w:rPr>
          <w:rFonts w:ascii="Times New Roman" w:eastAsia="Times New Roman" w:hAnsi="Times New Roman" w:cs="Times New Roman"/>
          <w:b/>
          <w:bCs/>
          <w:kern w:val="0"/>
          <w:sz w:val="24"/>
          <w:szCs w:val="24"/>
          <w:lang w:val="en-IN" w:eastAsia="en-IN"/>
          <w14:ligatures w14:val="none"/>
        </w:rPr>
        <w:t xml:space="preserve">Module 11: </w:t>
      </w:r>
      <w:proofErr w:type="spellStart"/>
      <w:r w:rsidRPr="006D4DBD">
        <w:rPr>
          <w:rFonts w:ascii="Times New Roman" w:eastAsia="Times New Roman" w:hAnsi="Times New Roman" w:cs="Times New Roman"/>
          <w:b/>
          <w:bCs/>
          <w:kern w:val="0"/>
          <w:sz w:val="24"/>
          <w:szCs w:val="24"/>
          <w:lang w:val="en-IN" w:eastAsia="en-IN"/>
          <w14:ligatures w14:val="none"/>
        </w:rPr>
        <w:t>Behavioral</w:t>
      </w:r>
      <w:proofErr w:type="spellEnd"/>
      <w:r w:rsidRPr="006D4DBD">
        <w:rPr>
          <w:rFonts w:ascii="Times New Roman" w:eastAsia="Times New Roman" w:hAnsi="Times New Roman" w:cs="Times New Roman"/>
          <w:b/>
          <w:bCs/>
          <w:kern w:val="0"/>
          <w:sz w:val="24"/>
          <w:szCs w:val="24"/>
          <w:lang w:val="en-IN" w:eastAsia="en-IN"/>
          <w14:ligatures w14:val="none"/>
        </w:rPr>
        <w:t xml:space="preserve"> Finance</w:t>
      </w:r>
    </w:p>
    <w:p w14:paraId="52D551A0" w14:textId="38C05155" w:rsidR="006D4DBD" w:rsidRPr="006D4DBD" w:rsidRDefault="006D4DBD" w:rsidP="006D4DBD">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6D4DBD">
        <w:rPr>
          <w:rFonts w:ascii="Times New Roman" w:eastAsia="Times New Roman" w:hAnsi="Times New Roman" w:cs="Times New Roman"/>
          <w:kern w:val="0"/>
          <w:sz w:val="24"/>
          <w:szCs w:val="24"/>
          <w:lang w:val="en-IN" w:eastAsia="en-IN"/>
          <w14:ligatures w14:val="none"/>
        </w:rPr>
        <w:t xml:space="preserve">Discover </w:t>
      </w:r>
      <w:proofErr w:type="spellStart"/>
      <w:r w:rsidRPr="006D4DBD">
        <w:rPr>
          <w:rFonts w:ascii="Times New Roman" w:eastAsia="Times New Roman" w:hAnsi="Times New Roman" w:cs="Times New Roman"/>
          <w:kern w:val="0"/>
          <w:sz w:val="24"/>
          <w:szCs w:val="24"/>
          <w:lang w:val="en-IN" w:eastAsia="en-IN"/>
          <w14:ligatures w14:val="none"/>
        </w:rPr>
        <w:t>behavioral</w:t>
      </w:r>
      <w:proofErr w:type="spellEnd"/>
      <w:r w:rsidRPr="006D4DBD">
        <w:rPr>
          <w:rFonts w:ascii="Times New Roman" w:eastAsia="Times New Roman" w:hAnsi="Times New Roman" w:cs="Times New Roman"/>
          <w:kern w:val="0"/>
          <w:sz w:val="24"/>
          <w:szCs w:val="24"/>
          <w:lang w:val="en-IN" w:eastAsia="en-IN"/>
          <w14:ligatures w14:val="none"/>
        </w:rPr>
        <w:t xml:space="preserve"> finance principles, the impact of biases on decision-making, and how </w:t>
      </w:r>
      <w:proofErr w:type="spellStart"/>
      <w:r w:rsidRPr="006D4DBD">
        <w:rPr>
          <w:rFonts w:ascii="Times New Roman" w:eastAsia="Times New Roman" w:hAnsi="Times New Roman" w:cs="Times New Roman"/>
          <w:kern w:val="0"/>
          <w:sz w:val="24"/>
          <w:szCs w:val="24"/>
          <w:lang w:val="en-IN" w:eastAsia="en-IN"/>
          <w14:ligatures w14:val="none"/>
        </w:rPr>
        <w:t>behavioral</w:t>
      </w:r>
      <w:proofErr w:type="spellEnd"/>
      <w:r w:rsidRPr="006D4DBD">
        <w:rPr>
          <w:rFonts w:ascii="Times New Roman" w:eastAsia="Times New Roman" w:hAnsi="Times New Roman" w:cs="Times New Roman"/>
          <w:kern w:val="0"/>
          <w:sz w:val="24"/>
          <w:szCs w:val="24"/>
          <w:lang w:val="en-IN" w:eastAsia="en-IN"/>
          <w14:ligatures w14:val="none"/>
        </w:rPr>
        <w:t xml:space="preserve"> strategies explain market anomalies, bubbles, and crashes. Learn the role of emotions, investor nudging, and the adviser’s role in managing client </w:t>
      </w:r>
      <w:proofErr w:type="spellStart"/>
      <w:r w:rsidRPr="006D4DBD">
        <w:rPr>
          <w:rFonts w:ascii="Times New Roman" w:eastAsia="Times New Roman" w:hAnsi="Times New Roman" w:cs="Times New Roman"/>
          <w:kern w:val="0"/>
          <w:sz w:val="24"/>
          <w:szCs w:val="24"/>
          <w:lang w:val="en-IN" w:eastAsia="en-IN"/>
          <w14:ligatures w14:val="none"/>
        </w:rPr>
        <w:t>behavior</w:t>
      </w:r>
      <w:proofErr w:type="spellEnd"/>
      <w:r w:rsidRPr="006D4DBD">
        <w:rPr>
          <w:rFonts w:ascii="Times New Roman" w:eastAsia="Times New Roman" w:hAnsi="Times New Roman" w:cs="Times New Roman"/>
          <w:kern w:val="0"/>
          <w:sz w:val="24"/>
          <w:szCs w:val="24"/>
          <w:lang w:val="en-IN" w:eastAsia="en-IN"/>
          <w14:ligatures w14:val="none"/>
        </w:rPr>
        <w:t>.</w:t>
      </w:r>
    </w:p>
    <w:p w14:paraId="5CA94BD4" w14:textId="77777777" w:rsidR="006D4DBD" w:rsidRPr="006D4DBD" w:rsidRDefault="006D4DBD" w:rsidP="006D4DBD">
      <w:pPr>
        <w:spacing w:before="100" w:beforeAutospacing="1" w:after="100" w:afterAutospacing="1" w:line="240" w:lineRule="auto"/>
        <w:rPr>
          <w:rFonts w:ascii="Times New Roman" w:eastAsia="Times New Roman" w:hAnsi="Times New Roman" w:cs="Times New Roman"/>
          <w:b/>
          <w:bCs/>
          <w:kern w:val="0"/>
          <w:sz w:val="24"/>
          <w:szCs w:val="24"/>
          <w:lang w:val="en-IN" w:eastAsia="en-IN"/>
          <w14:ligatures w14:val="none"/>
        </w:rPr>
      </w:pPr>
      <w:r w:rsidRPr="006D4DBD">
        <w:rPr>
          <w:rFonts w:ascii="Times New Roman" w:eastAsia="Times New Roman" w:hAnsi="Times New Roman" w:cs="Times New Roman"/>
          <w:b/>
          <w:bCs/>
          <w:kern w:val="0"/>
          <w:sz w:val="24"/>
          <w:szCs w:val="24"/>
          <w:lang w:val="en-IN" w:eastAsia="en-IN"/>
          <w14:ligatures w14:val="none"/>
        </w:rPr>
        <w:t>Module 12: Comprehensive Investment Advice</w:t>
      </w:r>
    </w:p>
    <w:p w14:paraId="65CEE2A6" w14:textId="77777777" w:rsidR="006D4DBD" w:rsidRPr="006D4DBD" w:rsidRDefault="006D4DBD" w:rsidP="006D4DBD">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6D4DBD">
        <w:rPr>
          <w:rFonts w:ascii="Times New Roman" w:eastAsia="Times New Roman" w:hAnsi="Times New Roman" w:cs="Times New Roman"/>
          <w:kern w:val="0"/>
          <w:sz w:val="24"/>
          <w:szCs w:val="24"/>
          <w:lang w:val="en-IN" w:eastAsia="en-IN"/>
          <w14:ligatures w14:val="none"/>
        </w:rPr>
        <w:t>Develop a thorough understanding of risk profiling techniques, criteria for evaluating investment products, and asset allocation strategies. Gain practical experience through case studies in comprehensive financial advice.</w:t>
      </w:r>
    </w:p>
    <w:sectPr w:rsidR="006D4DBD" w:rsidRPr="006D4DB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80ADE1" w14:textId="77777777" w:rsidR="00D0620C" w:rsidRDefault="00D0620C" w:rsidP="004F1E80">
      <w:pPr>
        <w:spacing w:after="0" w:line="240" w:lineRule="auto"/>
      </w:pPr>
      <w:r>
        <w:separator/>
      </w:r>
    </w:p>
  </w:endnote>
  <w:endnote w:type="continuationSeparator" w:id="0">
    <w:p w14:paraId="1ACDBE8A" w14:textId="77777777" w:rsidR="00D0620C" w:rsidRDefault="00D0620C" w:rsidP="004F1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541B1" w14:textId="77777777" w:rsidR="00D0620C" w:rsidRDefault="00D0620C" w:rsidP="004F1E80">
      <w:pPr>
        <w:spacing w:after="0" w:line="240" w:lineRule="auto"/>
      </w:pPr>
      <w:r>
        <w:separator/>
      </w:r>
    </w:p>
  </w:footnote>
  <w:footnote w:type="continuationSeparator" w:id="0">
    <w:p w14:paraId="7A55F545" w14:textId="77777777" w:rsidR="00D0620C" w:rsidRDefault="00D0620C" w:rsidP="004F1E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3D6B"/>
    <w:multiLevelType w:val="hybridMultilevel"/>
    <w:tmpl w:val="E7AA04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BF0FB4"/>
    <w:multiLevelType w:val="multilevel"/>
    <w:tmpl w:val="432AF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3C4A38"/>
    <w:multiLevelType w:val="multilevel"/>
    <w:tmpl w:val="076863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927E46"/>
    <w:multiLevelType w:val="multilevel"/>
    <w:tmpl w:val="1B2CE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E6523D"/>
    <w:multiLevelType w:val="hybridMultilevel"/>
    <w:tmpl w:val="5680E9C6"/>
    <w:lvl w:ilvl="0" w:tplc="2B32A15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BD06AED"/>
    <w:multiLevelType w:val="multilevel"/>
    <w:tmpl w:val="8508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E2055F"/>
    <w:multiLevelType w:val="multilevel"/>
    <w:tmpl w:val="58F04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5F07DB"/>
    <w:multiLevelType w:val="hybridMultilevel"/>
    <w:tmpl w:val="25CC52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3E624E1"/>
    <w:multiLevelType w:val="multilevel"/>
    <w:tmpl w:val="13144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8256AC"/>
    <w:multiLevelType w:val="multilevel"/>
    <w:tmpl w:val="B4A81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4434BE"/>
    <w:multiLevelType w:val="multilevel"/>
    <w:tmpl w:val="4A340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6C238D"/>
    <w:multiLevelType w:val="hybridMultilevel"/>
    <w:tmpl w:val="9B86EEBE"/>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01D3E3A"/>
    <w:multiLevelType w:val="multilevel"/>
    <w:tmpl w:val="DA28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0E176C"/>
    <w:multiLevelType w:val="hybridMultilevel"/>
    <w:tmpl w:val="76065554"/>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14" w15:restartNumberingAfterBreak="0">
    <w:nsid w:val="26716AB5"/>
    <w:multiLevelType w:val="multilevel"/>
    <w:tmpl w:val="D004D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AE1E07"/>
    <w:multiLevelType w:val="multilevel"/>
    <w:tmpl w:val="692C4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9370BB"/>
    <w:multiLevelType w:val="multilevel"/>
    <w:tmpl w:val="22A21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1605F2"/>
    <w:multiLevelType w:val="multilevel"/>
    <w:tmpl w:val="77C8C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F47E67"/>
    <w:multiLevelType w:val="multilevel"/>
    <w:tmpl w:val="FB9AF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2D64BE"/>
    <w:multiLevelType w:val="hybridMultilevel"/>
    <w:tmpl w:val="330A95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4C74EA"/>
    <w:multiLevelType w:val="hybridMultilevel"/>
    <w:tmpl w:val="284C39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D977D3"/>
    <w:multiLevelType w:val="multilevel"/>
    <w:tmpl w:val="763C4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8158BF"/>
    <w:multiLevelType w:val="multilevel"/>
    <w:tmpl w:val="E542A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AD24F3"/>
    <w:multiLevelType w:val="multilevel"/>
    <w:tmpl w:val="6F127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BE55B72"/>
    <w:multiLevelType w:val="multilevel"/>
    <w:tmpl w:val="BE4E3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43696D"/>
    <w:multiLevelType w:val="multilevel"/>
    <w:tmpl w:val="A96C2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6D06DD"/>
    <w:multiLevelType w:val="multilevel"/>
    <w:tmpl w:val="FC722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B00B99"/>
    <w:multiLevelType w:val="multilevel"/>
    <w:tmpl w:val="1EA03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1405BC6"/>
    <w:multiLevelType w:val="multilevel"/>
    <w:tmpl w:val="142666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59E5141"/>
    <w:multiLevelType w:val="multilevel"/>
    <w:tmpl w:val="02086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8143F7A"/>
    <w:multiLevelType w:val="multilevel"/>
    <w:tmpl w:val="D5C44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8F319EB"/>
    <w:multiLevelType w:val="multilevel"/>
    <w:tmpl w:val="067C0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6C3C99"/>
    <w:multiLevelType w:val="multilevel"/>
    <w:tmpl w:val="EEAE5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987629C"/>
    <w:multiLevelType w:val="multilevel"/>
    <w:tmpl w:val="8A729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F70380"/>
    <w:multiLevelType w:val="multilevel"/>
    <w:tmpl w:val="DFA0A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095268"/>
    <w:multiLevelType w:val="multilevel"/>
    <w:tmpl w:val="3F1CA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F23865"/>
    <w:multiLevelType w:val="multilevel"/>
    <w:tmpl w:val="60762B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3A0DBB"/>
    <w:multiLevelType w:val="multilevel"/>
    <w:tmpl w:val="F7841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4CA5336"/>
    <w:multiLevelType w:val="multilevel"/>
    <w:tmpl w:val="30ACB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605EE9"/>
    <w:multiLevelType w:val="multilevel"/>
    <w:tmpl w:val="B9EC2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6DF40D2"/>
    <w:multiLevelType w:val="hybridMultilevel"/>
    <w:tmpl w:val="D25E03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6A092AE8"/>
    <w:multiLevelType w:val="multilevel"/>
    <w:tmpl w:val="759C4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CD0302"/>
    <w:multiLevelType w:val="hybridMultilevel"/>
    <w:tmpl w:val="153C21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15:restartNumberingAfterBreak="0">
    <w:nsid w:val="745E7F79"/>
    <w:multiLevelType w:val="multilevel"/>
    <w:tmpl w:val="3F562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46C1563"/>
    <w:multiLevelType w:val="multilevel"/>
    <w:tmpl w:val="7518BF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895F5C"/>
    <w:multiLevelType w:val="multilevel"/>
    <w:tmpl w:val="0BB6B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5CD7E52"/>
    <w:multiLevelType w:val="multilevel"/>
    <w:tmpl w:val="DBB68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7223638"/>
    <w:multiLevelType w:val="hybridMultilevel"/>
    <w:tmpl w:val="6DBE98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AD4605F"/>
    <w:multiLevelType w:val="multilevel"/>
    <w:tmpl w:val="CEEC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7332C9"/>
    <w:multiLevelType w:val="multilevel"/>
    <w:tmpl w:val="03EAA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FC868DD"/>
    <w:multiLevelType w:val="multilevel"/>
    <w:tmpl w:val="7BC81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8176272">
    <w:abstractNumId w:val="6"/>
  </w:num>
  <w:num w:numId="2" w16cid:durableId="1806238471">
    <w:abstractNumId w:val="5"/>
  </w:num>
  <w:num w:numId="3" w16cid:durableId="485240427">
    <w:abstractNumId w:val="37"/>
  </w:num>
  <w:num w:numId="4" w16cid:durableId="1745106081">
    <w:abstractNumId w:val="9"/>
  </w:num>
  <w:num w:numId="5" w16cid:durableId="1555508164">
    <w:abstractNumId w:val="45"/>
  </w:num>
  <w:num w:numId="6" w16cid:durableId="1555315362">
    <w:abstractNumId w:val="15"/>
  </w:num>
  <w:num w:numId="7" w16cid:durableId="1721585784">
    <w:abstractNumId w:val="46"/>
  </w:num>
  <w:num w:numId="8" w16cid:durableId="1909799667">
    <w:abstractNumId w:val="23"/>
  </w:num>
  <w:num w:numId="9" w16cid:durableId="955991857">
    <w:abstractNumId w:val="31"/>
  </w:num>
  <w:num w:numId="10" w16cid:durableId="1693022435">
    <w:abstractNumId w:val="8"/>
  </w:num>
  <w:num w:numId="11" w16cid:durableId="61874865">
    <w:abstractNumId w:val="26"/>
  </w:num>
  <w:num w:numId="12" w16cid:durableId="1247568824">
    <w:abstractNumId w:val="29"/>
  </w:num>
  <w:num w:numId="13" w16cid:durableId="1403067176">
    <w:abstractNumId w:val="30"/>
  </w:num>
  <w:num w:numId="14" w16cid:durableId="1943800448">
    <w:abstractNumId w:val="43"/>
  </w:num>
  <w:num w:numId="15" w16cid:durableId="1033336934">
    <w:abstractNumId w:val="39"/>
  </w:num>
  <w:num w:numId="16" w16cid:durableId="669452157">
    <w:abstractNumId w:val="10"/>
  </w:num>
  <w:num w:numId="17" w16cid:durableId="1549534208">
    <w:abstractNumId w:val="27"/>
  </w:num>
  <w:num w:numId="18" w16cid:durableId="317150984">
    <w:abstractNumId w:val="1"/>
  </w:num>
  <w:num w:numId="19" w16cid:durableId="385373929">
    <w:abstractNumId w:val="20"/>
  </w:num>
  <w:num w:numId="20" w16cid:durableId="50884741">
    <w:abstractNumId w:val="11"/>
  </w:num>
  <w:num w:numId="21" w16cid:durableId="2145194487">
    <w:abstractNumId w:val="4"/>
  </w:num>
  <w:num w:numId="22" w16cid:durableId="1170372096">
    <w:abstractNumId w:val="28"/>
  </w:num>
  <w:num w:numId="23" w16cid:durableId="132212530">
    <w:abstractNumId w:val="47"/>
  </w:num>
  <w:num w:numId="24" w16cid:durableId="1360012899">
    <w:abstractNumId w:val="32"/>
  </w:num>
  <w:num w:numId="25" w16cid:durableId="1792703684">
    <w:abstractNumId w:val="50"/>
  </w:num>
  <w:num w:numId="26" w16cid:durableId="314141572">
    <w:abstractNumId w:val="16"/>
  </w:num>
  <w:num w:numId="27" w16cid:durableId="805124711">
    <w:abstractNumId w:val="7"/>
  </w:num>
  <w:num w:numId="28" w16cid:durableId="891234126">
    <w:abstractNumId w:val="13"/>
  </w:num>
  <w:num w:numId="29" w16cid:durableId="480972808">
    <w:abstractNumId w:val="42"/>
  </w:num>
  <w:num w:numId="30" w16cid:durableId="1510871756">
    <w:abstractNumId w:val="36"/>
  </w:num>
  <w:num w:numId="31" w16cid:durableId="1910649168">
    <w:abstractNumId w:val="17"/>
  </w:num>
  <w:num w:numId="32" w16cid:durableId="646398806">
    <w:abstractNumId w:val="18"/>
  </w:num>
  <w:num w:numId="33" w16cid:durableId="1072853543">
    <w:abstractNumId w:val="33"/>
  </w:num>
  <w:num w:numId="34" w16cid:durableId="797265539">
    <w:abstractNumId w:val="41"/>
  </w:num>
  <w:num w:numId="35" w16cid:durableId="211311201">
    <w:abstractNumId w:val="35"/>
  </w:num>
  <w:num w:numId="36" w16cid:durableId="427114916">
    <w:abstractNumId w:val="48"/>
  </w:num>
  <w:num w:numId="37" w16cid:durableId="1805848241">
    <w:abstractNumId w:val="49"/>
  </w:num>
  <w:num w:numId="38" w16cid:durableId="1448233681">
    <w:abstractNumId w:val="24"/>
  </w:num>
  <w:num w:numId="39" w16cid:durableId="2028676198">
    <w:abstractNumId w:val="12"/>
  </w:num>
  <w:num w:numId="40" w16cid:durableId="1808207314">
    <w:abstractNumId w:val="14"/>
  </w:num>
  <w:num w:numId="41" w16cid:durableId="1804078592">
    <w:abstractNumId w:val="22"/>
  </w:num>
  <w:num w:numId="42" w16cid:durableId="1119489720">
    <w:abstractNumId w:val="25"/>
  </w:num>
  <w:num w:numId="43" w16cid:durableId="1115905243">
    <w:abstractNumId w:val="21"/>
  </w:num>
  <w:num w:numId="44" w16cid:durableId="232544879">
    <w:abstractNumId w:val="34"/>
  </w:num>
  <w:num w:numId="45" w16cid:durableId="1833134566">
    <w:abstractNumId w:val="40"/>
  </w:num>
  <w:num w:numId="46" w16cid:durableId="1976520456">
    <w:abstractNumId w:val="38"/>
  </w:num>
  <w:num w:numId="47" w16cid:durableId="1073044729">
    <w:abstractNumId w:val="44"/>
  </w:num>
  <w:num w:numId="48" w16cid:durableId="1843396985">
    <w:abstractNumId w:val="3"/>
  </w:num>
  <w:num w:numId="49" w16cid:durableId="448279183">
    <w:abstractNumId w:val="2"/>
  </w:num>
  <w:num w:numId="50" w16cid:durableId="1011031855">
    <w:abstractNumId w:val="0"/>
  </w:num>
  <w:num w:numId="51" w16cid:durableId="18147709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F46"/>
    <w:rsid w:val="0000363E"/>
    <w:rsid w:val="00060610"/>
    <w:rsid w:val="00073779"/>
    <w:rsid w:val="000751F7"/>
    <w:rsid w:val="000824AD"/>
    <w:rsid w:val="000B6793"/>
    <w:rsid w:val="00127EE4"/>
    <w:rsid w:val="001412E7"/>
    <w:rsid w:val="00162AE5"/>
    <w:rsid w:val="00190D01"/>
    <w:rsid w:val="00192D03"/>
    <w:rsid w:val="001A0639"/>
    <w:rsid w:val="001B3020"/>
    <w:rsid w:val="001C1E4A"/>
    <w:rsid w:val="001D5D82"/>
    <w:rsid w:val="001E1391"/>
    <w:rsid w:val="001F081D"/>
    <w:rsid w:val="00225A50"/>
    <w:rsid w:val="002A5486"/>
    <w:rsid w:val="002B21CD"/>
    <w:rsid w:val="002D51AA"/>
    <w:rsid w:val="002E76BF"/>
    <w:rsid w:val="003119E9"/>
    <w:rsid w:val="00371882"/>
    <w:rsid w:val="003B531D"/>
    <w:rsid w:val="00412F46"/>
    <w:rsid w:val="00444136"/>
    <w:rsid w:val="00453BF9"/>
    <w:rsid w:val="00464B6C"/>
    <w:rsid w:val="004E41B2"/>
    <w:rsid w:val="004F1E80"/>
    <w:rsid w:val="004F610A"/>
    <w:rsid w:val="00503FDD"/>
    <w:rsid w:val="00595372"/>
    <w:rsid w:val="005B6CB2"/>
    <w:rsid w:val="005B7B54"/>
    <w:rsid w:val="005E14B9"/>
    <w:rsid w:val="00631775"/>
    <w:rsid w:val="00631A8B"/>
    <w:rsid w:val="00673F05"/>
    <w:rsid w:val="0068059D"/>
    <w:rsid w:val="00687492"/>
    <w:rsid w:val="006A414D"/>
    <w:rsid w:val="006C1854"/>
    <w:rsid w:val="006D4DBD"/>
    <w:rsid w:val="006F7ED7"/>
    <w:rsid w:val="00710C01"/>
    <w:rsid w:val="00733104"/>
    <w:rsid w:val="00743B1B"/>
    <w:rsid w:val="007A43A6"/>
    <w:rsid w:val="007E4E1F"/>
    <w:rsid w:val="00813114"/>
    <w:rsid w:val="0081708D"/>
    <w:rsid w:val="0082774E"/>
    <w:rsid w:val="0085296F"/>
    <w:rsid w:val="00862B61"/>
    <w:rsid w:val="008D49E3"/>
    <w:rsid w:val="008F1B8D"/>
    <w:rsid w:val="00914CA2"/>
    <w:rsid w:val="009229CC"/>
    <w:rsid w:val="0092739B"/>
    <w:rsid w:val="00932063"/>
    <w:rsid w:val="009447EA"/>
    <w:rsid w:val="00955744"/>
    <w:rsid w:val="009647D1"/>
    <w:rsid w:val="00974DF8"/>
    <w:rsid w:val="009D0594"/>
    <w:rsid w:val="00A0207D"/>
    <w:rsid w:val="00A65545"/>
    <w:rsid w:val="00A66781"/>
    <w:rsid w:val="00A97931"/>
    <w:rsid w:val="00AB30F9"/>
    <w:rsid w:val="00AB3522"/>
    <w:rsid w:val="00AB4F7E"/>
    <w:rsid w:val="00AC0441"/>
    <w:rsid w:val="00B436C0"/>
    <w:rsid w:val="00B47DAC"/>
    <w:rsid w:val="00B73501"/>
    <w:rsid w:val="00B96890"/>
    <w:rsid w:val="00BA68F1"/>
    <w:rsid w:val="00BB288C"/>
    <w:rsid w:val="00BC5C83"/>
    <w:rsid w:val="00BD08E2"/>
    <w:rsid w:val="00BD1871"/>
    <w:rsid w:val="00BF64A3"/>
    <w:rsid w:val="00C0294F"/>
    <w:rsid w:val="00C2523D"/>
    <w:rsid w:val="00C45F50"/>
    <w:rsid w:val="00C7442A"/>
    <w:rsid w:val="00C82FBB"/>
    <w:rsid w:val="00C91FFF"/>
    <w:rsid w:val="00CA1601"/>
    <w:rsid w:val="00D0620C"/>
    <w:rsid w:val="00D13A6D"/>
    <w:rsid w:val="00D224C4"/>
    <w:rsid w:val="00D52E4F"/>
    <w:rsid w:val="00D73EB5"/>
    <w:rsid w:val="00D75C62"/>
    <w:rsid w:val="00D851D9"/>
    <w:rsid w:val="00E01400"/>
    <w:rsid w:val="00E259DC"/>
    <w:rsid w:val="00E3438F"/>
    <w:rsid w:val="00E47E7B"/>
    <w:rsid w:val="00E71D27"/>
    <w:rsid w:val="00E76340"/>
    <w:rsid w:val="00E80594"/>
    <w:rsid w:val="00E84930"/>
    <w:rsid w:val="00E90F8B"/>
    <w:rsid w:val="00EB7B4F"/>
    <w:rsid w:val="00F034CD"/>
    <w:rsid w:val="00F26788"/>
    <w:rsid w:val="00F30C87"/>
    <w:rsid w:val="00F326F3"/>
    <w:rsid w:val="00F347B4"/>
    <w:rsid w:val="00F47CF2"/>
    <w:rsid w:val="00F54825"/>
    <w:rsid w:val="00F60B21"/>
    <w:rsid w:val="00F71AEC"/>
    <w:rsid w:val="00F776AD"/>
    <w:rsid w:val="00FD6E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38041"/>
  <w15:docId w15:val="{90AFF09E-DEDF-4CA1-9206-833D2EB1D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10C01"/>
    <w:pPr>
      <w:spacing w:before="100" w:beforeAutospacing="1" w:after="100" w:afterAutospacing="1" w:line="240" w:lineRule="auto"/>
      <w:outlineLvl w:val="0"/>
    </w:pPr>
    <w:rPr>
      <w:rFonts w:ascii="Times New Roman" w:eastAsia="Times New Roman" w:hAnsi="Times New Roman" w:cs="Times New Roman"/>
      <w:b/>
      <w:bCs/>
      <w:kern w:val="36"/>
      <w:sz w:val="48"/>
      <w:szCs w:val="48"/>
      <w:lang w:val="en-IN" w:eastAsia="en-IN"/>
      <w14:ligatures w14:val="none"/>
    </w:rPr>
  </w:style>
  <w:style w:type="paragraph" w:styleId="Heading3">
    <w:name w:val="heading 3"/>
    <w:basedOn w:val="Normal"/>
    <w:next w:val="Normal"/>
    <w:link w:val="Heading3Char"/>
    <w:uiPriority w:val="9"/>
    <w:semiHidden/>
    <w:unhideWhenUsed/>
    <w:qFormat/>
    <w:rsid w:val="00D73EB5"/>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6D4DBD"/>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1E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1E80"/>
  </w:style>
  <w:style w:type="paragraph" w:styleId="Footer">
    <w:name w:val="footer"/>
    <w:basedOn w:val="Normal"/>
    <w:link w:val="FooterChar"/>
    <w:uiPriority w:val="99"/>
    <w:unhideWhenUsed/>
    <w:rsid w:val="004F1E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1E80"/>
  </w:style>
  <w:style w:type="paragraph" w:styleId="NormalWeb">
    <w:name w:val="Normal (Web)"/>
    <w:basedOn w:val="Normal"/>
    <w:uiPriority w:val="99"/>
    <w:unhideWhenUsed/>
    <w:rsid w:val="004F1E8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4F1E80"/>
    <w:rPr>
      <w:b/>
      <w:bCs/>
    </w:rPr>
  </w:style>
  <w:style w:type="character" w:styleId="Hyperlink">
    <w:name w:val="Hyperlink"/>
    <w:basedOn w:val="DefaultParagraphFont"/>
    <w:uiPriority w:val="99"/>
    <w:unhideWhenUsed/>
    <w:rsid w:val="008D49E3"/>
    <w:rPr>
      <w:color w:val="0563C1" w:themeColor="hyperlink"/>
      <w:u w:val="single"/>
    </w:rPr>
  </w:style>
  <w:style w:type="character" w:customStyle="1" w:styleId="UnresolvedMention1">
    <w:name w:val="Unresolved Mention1"/>
    <w:basedOn w:val="DefaultParagraphFont"/>
    <w:uiPriority w:val="99"/>
    <w:semiHidden/>
    <w:unhideWhenUsed/>
    <w:rsid w:val="008D49E3"/>
    <w:rPr>
      <w:color w:val="605E5C"/>
      <w:shd w:val="clear" w:color="auto" w:fill="E1DFDD"/>
    </w:rPr>
  </w:style>
  <w:style w:type="paragraph" w:styleId="ListParagraph">
    <w:name w:val="List Paragraph"/>
    <w:basedOn w:val="Normal"/>
    <w:uiPriority w:val="34"/>
    <w:qFormat/>
    <w:rsid w:val="00F26788"/>
    <w:pPr>
      <w:ind w:left="720"/>
      <w:contextualSpacing/>
    </w:pPr>
  </w:style>
  <w:style w:type="character" w:customStyle="1" w:styleId="Heading1Char">
    <w:name w:val="Heading 1 Char"/>
    <w:basedOn w:val="DefaultParagraphFont"/>
    <w:link w:val="Heading1"/>
    <w:uiPriority w:val="9"/>
    <w:rsid w:val="00710C01"/>
    <w:rPr>
      <w:rFonts w:ascii="Times New Roman" w:eastAsia="Times New Roman" w:hAnsi="Times New Roman" w:cs="Times New Roman"/>
      <w:b/>
      <w:bCs/>
      <w:kern w:val="36"/>
      <w:sz w:val="48"/>
      <w:szCs w:val="48"/>
      <w:lang w:val="en-IN" w:eastAsia="en-IN"/>
      <w14:ligatures w14:val="none"/>
    </w:rPr>
  </w:style>
  <w:style w:type="character" w:customStyle="1" w:styleId="Heading3Char">
    <w:name w:val="Heading 3 Char"/>
    <w:basedOn w:val="DefaultParagraphFont"/>
    <w:link w:val="Heading3"/>
    <w:uiPriority w:val="9"/>
    <w:semiHidden/>
    <w:rsid w:val="00D73EB5"/>
    <w:rPr>
      <w:rFonts w:asciiTheme="majorHAnsi" w:eastAsiaTheme="majorEastAsia" w:hAnsiTheme="majorHAnsi" w:cstheme="majorBidi"/>
      <w:b/>
      <w:bCs/>
      <w:color w:val="4472C4" w:themeColor="accent1"/>
    </w:rPr>
  </w:style>
  <w:style w:type="paragraph" w:styleId="BalloonText">
    <w:name w:val="Balloon Text"/>
    <w:basedOn w:val="Normal"/>
    <w:link w:val="BalloonTextChar"/>
    <w:uiPriority w:val="99"/>
    <w:semiHidden/>
    <w:unhideWhenUsed/>
    <w:rsid w:val="001F08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081D"/>
    <w:rPr>
      <w:rFonts w:ascii="Tahoma" w:hAnsi="Tahoma" w:cs="Tahoma"/>
      <w:sz w:val="16"/>
      <w:szCs w:val="16"/>
    </w:rPr>
  </w:style>
  <w:style w:type="character" w:customStyle="1" w:styleId="Heading4Char">
    <w:name w:val="Heading 4 Char"/>
    <w:basedOn w:val="DefaultParagraphFont"/>
    <w:link w:val="Heading4"/>
    <w:uiPriority w:val="9"/>
    <w:semiHidden/>
    <w:rsid w:val="006D4DBD"/>
    <w:rPr>
      <w:rFonts w:asciiTheme="majorHAnsi" w:eastAsiaTheme="majorEastAsia" w:hAnsiTheme="majorHAnsi" w:cstheme="majorBidi"/>
      <w:b/>
      <w:bCs/>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6232">
      <w:bodyDiv w:val="1"/>
      <w:marLeft w:val="0"/>
      <w:marRight w:val="0"/>
      <w:marTop w:val="0"/>
      <w:marBottom w:val="0"/>
      <w:divBdr>
        <w:top w:val="none" w:sz="0" w:space="0" w:color="auto"/>
        <w:left w:val="none" w:sz="0" w:space="0" w:color="auto"/>
        <w:bottom w:val="none" w:sz="0" w:space="0" w:color="auto"/>
        <w:right w:val="none" w:sz="0" w:space="0" w:color="auto"/>
      </w:divBdr>
    </w:div>
    <w:div w:id="142672022">
      <w:bodyDiv w:val="1"/>
      <w:marLeft w:val="0"/>
      <w:marRight w:val="0"/>
      <w:marTop w:val="0"/>
      <w:marBottom w:val="0"/>
      <w:divBdr>
        <w:top w:val="none" w:sz="0" w:space="0" w:color="auto"/>
        <w:left w:val="none" w:sz="0" w:space="0" w:color="auto"/>
        <w:bottom w:val="none" w:sz="0" w:space="0" w:color="auto"/>
        <w:right w:val="none" w:sz="0" w:space="0" w:color="auto"/>
      </w:divBdr>
    </w:div>
    <w:div w:id="155194111">
      <w:bodyDiv w:val="1"/>
      <w:marLeft w:val="0"/>
      <w:marRight w:val="0"/>
      <w:marTop w:val="0"/>
      <w:marBottom w:val="0"/>
      <w:divBdr>
        <w:top w:val="none" w:sz="0" w:space="0" w:color="auto"/>
        <w:left w:val="none" w:sz="0" w:space="0" w:color="auto"/>
        <w:bottom w:val="none" w:sz="0" w:space="0" w:color="auto"/>
        <w:right w:val="none" w:sz="0" w:space="0" w:color="auto"/>
      </w:divBdr>
    </w:div>
    <w:div w:id="169680727">
      <w:bodyDiv w:val="1"/>
      <w:marLeft w:val="0"/>
      <w:marRight w:val="0"/>
      <w:marTop w:val="0"/>
      <w:marBottom w:val="0"/>
      <w:divBdr>
        <w:top w:val="none" w:sz="0" w:space="0" w:color="auto"/>
        <w:left w:val="none" w:sz="0" w:space="0" w:color="auto"/>
        <w:bottom w:val="none" w:sz="0" w:space="0" w:color="auto"/>
        <w:right w:val="none" w:sz="0" w:space="0" w:color="auto"/>
      </w:divBdr>
    </w:div>
    <w:div w:id="185294900">
      <w:bodyDiv w:val="1"/>
      <w:marLeft w:val="0"/>
      <w:marRight w:val="0"/>
      <w:marTop w:val="0"/>
      <w:marBottom w:val="0"/>
      <w:divBdr>
        <w:top w:val="none" w:sz="0" w:space="0" w:color="auto"/>
        <w:left w:val="none" w:sz="0" w:space="0" w:color="auto"/>
        <w:bottom w:val="none" w:sz="0" w:space="0" w:color="auto"/>
        <w:right w:val="none" w:sz="0" w:space="0" w:color="auto"/>
      </w:divBdr>
      <w:divsChild>
        <w:div w:id="1217087079">
          <w:marLeft w:val="0"/>
          <w:marRight w:val="0"/>
          <w:marTop w:val="0"/>
          <w:marBottom w:val="0"/>
          <w:divBdr>
            <w:top w:val="none" w:sz="0" w:space="0" w:color="auto"/>
            <w:left w:val="none" w:sz="0" w:space="0" w:color="auto"/>
            <w:bottom w:val="none" w:sz="0" w:space="0" w:color="auto"/>
            <w:right w:val="none" w:sz="0" w:space="0" w:color="auto"/>
          </w:divBdr>
          <w:divsChild>
            <w:div w:id="963655599">
              <w:marLeft w:val="0"/>
              <w:marRight w:val="0"/>
              <w:marTop w:val="0"/>
              <w:marBottom w:val="0"/>
              <w:divBdr>
                <w:top w:val="none" w:sz="0" w:space="0" w:color="auto"/>
                <w:left w:val="none" w:sz="0" w:space="0" w:color="auto"/>
                <w:bottom w:val="none" w:sz="0" w:space="0" w:color="auto"/>
                <w:right w:val="none" w:sz="0" w:space="0" w:color="auto"/>
              </w:divBdr>
              <w:divsChild>
                <w:div w:id="830295964">
                  <w:marLeft w:val="0"/>
                  <w:marRight w:val="0"/>
                  <w:marTop w:val="0"/>
                  <w:marBottom w:val="0"/>
                  <w:divBdr>
                    <w:top w:val="none" w:sz="0" w:space="0" w:color="auto"/>
                    <w:left w:val="none" w:sz="0" w:space="0" w:color="auto"/>
                    <w:bottom w:val="none" w:sz="0" w:space="0" w:color="auto"/>
                    <w:right w:val="none" w:sz="0" w:space="0" w:color="auto"/>
                  </w:divBdr>
                  <w:divsChild>
                    <w:div w:id="1363943294">
                      <w:marLeft w:val="0"/>
                      <w:marRight w:val="0"/>
                      <w:marTop w:val="0"/>
                      <w:marBottom w:val="0"/>
                      <w:divBdr>
                        <w:top w:val="none" w:sz="0" w:space="0" w:color="auto"/>
                        <w:left w:val="none" w:sz="0" w:space="0" w:color="auto"/>
                        <w:bottom w:val="none" w:sz="0" w:space="0" w:color="auto"/>
                        <w:right w:val="none" w:sz="0" w:space="0" w:color="auto"/>
                      </w:divBdr>
                      <w:divsChild>
                        <w:div w:id="1377117542">
                          <w:marLeft w:val="0"/>
                          <w:marRight w:val="0"/>
                          <w:marTop w:val="0"/>
                          <w:marBottom w:val="0"/>
                          <w:divBdr>
                            <w:top w:val="none" w:sz="0" w:space="0" w:color="auto"/>
                            <w:left w:val="none" w:sz="0" w:space="0" w:color="auto"/>
                            <w:bottom w:val="none" w:sz="0" w:space="0" w:color="auto"/>
                            <w:right w:val="none" w:sz="0" w:space="0" w:color="auto"/>
                          </w:divBdr>
                          <w:divsChild>
                            <w:div w:id="4818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2914763">
      <w:bodyDiv w:val="1"/>
      <w:marLeft w:val="0"/>
      <w:marRight w:val="0"/>
      <w:marTop w:val="0"/>
      <w:marBottom w:val="0"/>
      <w:divBdr>
        <w:top w:val="none" w:sz="0" w:space="0" w:color="auto"/>
        <w:left w:val="none" w:sz="0" w:space="0" w:color="auto"/>
        <w:bottom w:val="none" w:sz="0" w:space="0" w:color="auto"/>
        <w:right w:val="none" w:sz="0" w:space="0" w:color="auto"/>
      </w:divBdr>
    </w:div>
    <w:div w:id="304512077">
      <w:bodyDiv w:val="1"/>
      <w:marLeft w:val="0"/>
      <w:marRight w:val="0"/>
      <w:marTop w:val="0"/>
      <w:marBottom w:val="0"/>
      <w:divBdr>
        <w:top w:val="none" w:sz="0" w:space="0" w:color="auto"/>
        <w:left w:val="none" w:sz="0" w:space="0" w:color="auto"/>
        <w:bottom w:val="none" w:sz="0" w:space="0" w:color="auto"/>
        <w:right w:val="none" w:sz="0" w:space="0" w:color="auto"/>
      </w:divBdr>
    </w:div>
    <w:div w:id="326902747">
      <w:bodyDiv w:val="1"/>
      <w:marLeft w:val="0"/>
      <w:marRight w:val="0"/>
      <w:marTop w:val="0"/>
      <w:marBottom w:val="0"/>
      <w:divBdr>
        <w:top w:val="none" w:sz="0" w:space="0" w:color="auto"/>
        <w:left w:val="none" w:sz="0" w:space="0" w:color="auto"/>
        <w:bottom w:val="none" w:sz="0" w:space="0" w:color="auto"/>
        <w:right w:val="none" w:sz="0" w:space="0" w:color="auto"/>
      </w:divBdr>
    </w:div>
    <w:div w:id="334114531">
      <w:bodyDiv w:val="1"/>
      <w:marLeft w:val="0"/>
      <w:marRight w:val="0"/>
      <w:marTop w:val="0"/>
      <w:marBottom w:val="0"/>
      <w:divBdr>
        <w:top w:val="none" w:sz="0" w:space="0" w:color="auto"/>
        <w:left w:val="none" w:sz="0" w:space="0" w:color="auto"/>
        <w:bottom w:val="none" w:sz="0" w:space="0" w:color="auto"/>
        <w:right w:val="none" w:sz="0" w:space="0" w:color="auto"/>
      </w:divBdr>
    </w:div>
    <w:div w:id="362177166">
      <w:bodyDiv w:val="1"/>
      <w:marLeft w:val="0"/>
      <w:marRight w:val="0"/>
      <w:marTop w:val="0"/>
      <w:marBottom w:val="0"/>
      <w:divBdr>
        <w:top w:val="none" w:sz="0" w:space="0" w:color="auto"/>
        <w:left w:val="none" w:sz="0" w:space="0" w:color="auto"/>
        <w:bottom w:val="none" w:sz="0" w:space="0" w:color="auto"/>
        <w:right w:val="none" w:sz="0" w:space="0" w:color="auto"/>
      </w:divBdr>
      <w:divsChild>
        <w:div w:id="1231891846">
          <w:marLeft w:val="0"/>
          <w:marRight w:val="0"/>
          <w:marTop w:val="0"/>
          <w:marBottom w:val="0"/>
          <w:divBdr>
            <w:top w:val="none" w:sz="0" w:space="0" w:color="auto"/>
            <w:left w:val="none" w:sz="0" w:space="0" w:color="auto"/>
            <w:bottom w:val="none" w:sz="0" w:space="0" w:color="auto"/>
            <w:right w:val="none" w:sz="0" w:space="0" w:color="auto"/>
          </w:divBdr>
          <w:divsChild>
            <w:div w:id="1610814854">
              <w:marLeft w:val="0"/>
              <w:marRight w:val="0"/>
              <w:marTop w:val="0"/>
              <w:marBottom w:val="0"/>
              <w:divBdr>
                <w:top w:val="none" w:sz="0" w:space="0" w:color="auto"/>
                <w:left w:val="none" w:sz="0" w:space="0" w:color="auto"/>
                <w:bottom w:val="none" w:sz="0" w:space="0" w:color="auto"/>
                <w:right w:val="none" w:sz="0" w:space="0" w:color="auto"/>
              </w:divBdr>
              <w:divsChild>
                <w:div w:id="66460213">
                  <w:marLeft w:val="0"/>
                  <w:marRight w:val="0"/>
                  <w:marTop w:val="0"/>
                  <w:marBottom w:val="0"/>
                  <w:divBdr>
                    <w:top w:val="none" w:sz="0" w:space="0" w:color="auto"/>
                    <w:left w:val="none" w:sz="0" w:space="0" w:color="auto"/>
                    <w:bottom w:val="none" w:sz="0" w:space="0" w:color="auto"/>
                    <w:right w:val="none" w:sz="0" w:space="0" w:color="auto"/>
                  </w:divBdr>
                  <w:divsChild>
                    <w:div w:id="963845489">
                      <w:marLeft w:val="0"/>
                      <w:marRight w:val="0"/>
                      <w:marTop w:val="0"/>
                      <w:marBottom w:val="0"/>
                      <w:divBdr>
                        <w:top w:val="none" w:sz="0" w:space="0" w:color="auto"/>
                        <w:left w:val="none" w:sz="0" w:space="0" w:color="auto"/>
                        <w:bottom w:val="none" w:sz="0" w:space="0" w:color="auto"/>
                        <w:right w:val="none" w:sz="0" w:space="0" w:color="auto"/>
                      </w:divBdr>
                      <w:divsChild>
                        <w:div w:id="1162043977">
                          <w:marLeft w:val="0"/>
                          <w:marRight w:val="0"/>
                          <w:marTop w:val="0"/>
                          <w:marBottom w:val="0"/>
                          <w:divBdr>
                            <w:top w:val="none" w:sz="0" w:space="0" w:color="auto"/>
                            <w:left w:val="none" w:sz="0" w:space="0" w:color="auto"/>
                            <w:bottom w:val="none" w:sz="0" w:space="0" w:color="auto"/>
                            <w:right w:val="none" w:sz="0" w:space="0" w:color="auto"/>
                          </w:divBdr>
                          <w:divsChild>
                            <w:div w:id="76723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8647351">
      <w:bodyDiv w:val="1"/>
      <w:marLeft w:val="0"/>
      <w:marRight w:val="0"/>
      <w:marTop w:val="0"/>
      <w:marBottom w:val="0"/>
      <w:divBdr>
        <w:top w:val="none" w:sz="0" w:space="0" w:color="auto"/>
        <w:left w:val="none" w:sz="0" w:space="0" w:color="auto"/>
        <w:bottom w:val="none" w:sz="0" w:space="0" w:color="auto"/>
        <w:right w:val="none" w:sz="0" w:space="0" w:color="auto"/>
      </w:divBdr>
    </w:div>
    <w:div w:id="389769693">
      <w:bodyDiv w:val="1"/>
      <w:marLeft w:val="0"/>
      <w:marRight w:val="0"/>
      <w:marTop w:val="0"/>
      <w:marBottom w:val="0"/>
      <w:divBdr>
        <w:top w:val="none" w:sz="0" w:space="0" w:color="auto"/>
        <w:left w:val="none" w:sz="0" w:space="0" w:color="auto"/>
        <w:bottom w:val="none" w:sz="0" w:space="0" w:color="auto"/>
        <w:right w:val="none" w:sz="0" w:space="0" w:color="auto"/>
      </w:divBdr>
      <w:divsChild>
        <w:div w:id="1199052218">
          <w:marLeft w:val="0"/>
          <w:marRight w:val="0"/>
          <w:marTop w:val="0"/>
          <w:marBottom w:val="0"/>
          <w:divBdr>
            <w:top w:val="none" w:sz="0" w:space="0" w:color="auto"/>
            <w:left w:val="none" w:sz="0" w:space="0" w:color="auto"/>
            <w:bottom w:val="none" w:sz="0" w:space="0" w:color="auto"/>
            <w:right w:val="none" w:sz="0" w:space="0" w:color="auto"/>
          </w:divBdr>
          <w:divsChild>
            <w:div w:id="1578831521">
              <w:marLeft w:val="0"/>
              <w:marRight w:val="0"/>
              <w:marTop w:val="0"/>
              <w:marBottom w:val="0"/>
              <w:divBdr>
                <w:top w:val="none" w:sz="0" w:space="0" w:color="auto"/>
                <w:left w:val="none" w:sz="0" w:space="0" w:color="auto"/>
                <w:bottom w:val="none" w:sz="0" w:space="0" w:color="auto"/>
                <w:right w:val="none" w:sz="0" w:space="0" w:color="auto"/>
              </w:divBdr>
              <w:divsChild>
                <w:div w:id="487206053">
                  <w:marLeft w:val="0"/>
                  <w:marRight w:val="0"/>
                  <w:marTop w:val="0"/>
                  <w:marBottom w:val="0"/>
                  <w:divBdr>
                    <w:top w:val="none" w:sz="0" w:space="0" w:color="auto"/>
                    <w:left w:val="none" w:sz="0" w:space="0" w:color="auto"/>
                    <w:bottom w:val="none" w:sz="0" w:space="0" w:color="auto"/>
                    <w:right w:val="none" w:sz="0" w:space="0" w:color="auto"/>
                  </w:divBdr>
                  <w:divsChild>
                    <w:div w:id="1835602612">
                      <w:marLeft w:val="0"/>
                      <w:marRight w:val="0"/>
                      <w:marTop w:val="0"/>
                      <w:marBottom w:val="0"/>
                      <w:divBdr>
                        <w:top w:val="none" w:sz="0" w:space="0" w:color="auto"/>
                        <w:left w:val="none" w:sz="0" w:space="0" w:color="auto"/>
                        <w:bottom w:val="none" w:sz="0" w:space="0" w:color="auto"/>
                        <w:right w:val="none" w:sz="0" w:space="0" w:color="auto"/>
                      </w:divBdr>
                      <w:divsChild>
                        <w:div w:id="282880053">
                          <w:marLeft w:val="0"/>
                          <w:marRight w:val="0"/>
                          <w:marTop w:val="0"/>
                          <w:marBottom w:val="0"/>
                          <w:divBdr>
                            <w:top w:val="none" w:sz="0" w:space="0" w:color="auto"/>
                            <w:left w:val="none" w:sz="0" w:space="0" w:color="auto"/>
                            <w:bottom w:val="none" w:sz="0" w:space="0" w:color="auto"/>
                            <w:right w:val="none" w:sz="0" w:space="0" w:color="auto"/>
                          </w:divBdr>
                          <w:divsChild>
                            <w:div w:id="75728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9908811">
      <w:bodyDiv w:val="1"/>
      <w:marLeft w:val="0"/>
      <w:marRight w:val="0"/>
      <w:marTop w:val="0"/>
      <w:marBottom w:val="0"/>
      <w:divBdr>
        <w:top w:val="none" w:sz="0" w:space="0" w:color="auto"/>
        <w:left w:val="none" w:sz="0" w:space="0" w:color="auto"/>
        <w:bottom w:val="none" w:sz="0" w:space="0" w:color="auto"/>
        <w:right w:val="none" w:sz="0" w:space="0" w:color="auto"/>
      </w:divBdr>
    </w:div>
    <w:div w:id="400716569">
      <w:bodyDiv w:val="1"/>
      <w:marLeft w:val="0"/>
      <w:marRight w:val="0"/>
      <w:marTop w:val="0"/>
      <w:marBottom w:val="0"/>
      <w:divBdr>
        <w:top w:val="none" w:sz="0" w:space="0" w:color="auto"/>
        <w:left w:val="none" w:sz="0" w:space="0" w:color="auto"/>
        <w:bottom w:val="none" w:sz="0" w:space="0" w:color="auto"/>
        <w:right w:val="none" w:sz="0" w:space="0" w:color="auto"/>
      </w:divBdr>
    </w:div>
    <w:div w:id="466315097">
      <w:bodyDiv w:val="1"/>
      <w:marLeft w:val="0"/>
      <w:marRight w:val="0"/>
      <w:marTop w:val="0"/>
      <w:marBottom w:val="0"/>
      <w:divBdr>
        <w:top w:val="none" w:sz="0" w:space="0" w:color="auto"/>
        <w:left w:val="none" w:sz="0" w:space="0" w:color="auto"/>
        <w:bottom w:val="none" w:sz="0" w:space="0" w:color="auto"/>
        <w:right w:val="none" w:sz="0" w:space="0" w:color="auto"/>
      </w:divBdr>
    </w:div>
    <w:div w:id="514541498">
      <w:bodyDiv w:val="1"/>
      <w:marLeft w:val="0"/>
      <w:marRight w:val="0"/>
      <w:marTop w:val="0"/>
      <w:marBottom w:val="0"/>
      <w:divBdr>
        <w:top w:val="none" w:sz="0" w:space="0" w:color="auto"/>
        <w:left w:val="none" w:sz="0" w:space="0" w:color="auto"/>
        <w:bottom w:val="none" w:sz="0" w:space="0" w:color="auto"/>
        <w:right w:val="none" w:sz="0" w:space="0" w:color="auto"/>
      </w:divBdr>
    </w:div>
    <w:div w:id="580144546">
      <w:bodyDiv w:val="1"/>
      <w:marLeft w:val="0"/>
      <w:marRight w:val="0"/>
      <w:marTop w:val="0"/>
      <w:marBottom w:val="0"/>
      <w:divBdr>
        <w:top w:val="none" w:sz="0" w:space="0" w:color="auto"/>
        <w:left w:val="none" w:sz="0" w:space="0" w:color="auto"/>
        <w:bottom w:val="none" w:sz="0" w:space="0" w:color="auto"/>
        <w:right w:val="none" w:sz="0" w:space="0" w:color="auto"/>
      </w:divBdr>
    </w:div>
    <w:div w:id="744188080">
      <w:bodyDiv w:val="1"/>
      <w:marLeft w:val="0"/>
      <w:marRight w:val="0"/>
      <w:marTop w:val="0"/>
      <w:marBottom w:val="0"/>
      <w:divBdr>
        <w:top w:val="none" w:sz="0" w:space="0" w:color="auto"/>
        <w:left w:val="none" w:sz="0" w:space="0" w:color="auto"/>
        <w:bottom w:val="none" w:sz="0" w:space="0" w:color="auto"/>
        <w:right w:val="none" w:sz="0" w:space="0" w:color="auto"/>
      </w:divBdr>
    </w:div>
    <w:div w:id="744911611">
      <w:bodyDiv w:val="1"/>
      <w:marLeft w:val="0"/>
      <w:marRight w:val="0"/>
      <w:marTop w:val="0"/>
      <w:marBottom w:val="0"/>
      <w:divBdr>
        <w:top w:val="none" w:sz="0" w:space="0" w:color="auto"/>
        <w:left w:val="none" w:sz="0" w:space="0" w:color="auto"/>
        <w:bottom w:val="none" w:sz="0" w:space="0" w:color="auto"/>
        <w:right w:val="none" w:sz="0" w:space="0" w:color="auto"/>
      </w:divBdr>
    </w:div>
    <w:div w:id="746145712">
      <w:bodyDiv w:val="1"/>
      <w:marLeft w:val="0"/>
      <w:marRight w:val="0"/>
      <w:marTop w:val="0"/>
      <w:marBottom w:val="0"/>
      <w:divBdr>
        <w:top w:val="none" w:sz="0" w:space="0" w:color="auto"/>
        <w:left w:val="none" w:sz="0" w:space="0" w:color="auto"/>
        <w:bottom w:val="none" w:sz="0" w:space="0" w:color="auto"/>
        <w:right w:val="none" w:sz="0" w:space="0" w:color="auto"/>
      </w:divBdr>
    </w:div>
    <w:div w:id="838230188">
      <w:bodyDiv w:val="1"/>
      <w:marLeft w:val="0"/>
      <w:marRight w:val="0"/>
      <w:marTop w:val="0"/>
      <w:marBottom w:val="0"/>
      <w:divBdr>
        <w:top w:val="none" w:sz="0" w:space="0" w:color="auto"/>
        <w:left w:val="none" w:sz="0" w:space="0" w:color="auto"/>
        <w:bottom w:val="none" w:sz="0" w:space="0" w:color="auto"/>
        <w:right w:val="none" w:sz="0" w:space="0" w:color="auto"/>
      </w:divBdr>
    </w:div>
    <w:div w:id="909729558">
      <w:bodyDiv w:val="1"/>
      <w:marLeft w:val="0"/>
      <w:marRight w:val="0"/>
      <w:marTop w:val="0"/>
      <w:marBottom w:val="0"/>
      <w:divBdr>
        <w:top w:val="none" w:sz="0" w:space="0" w:color="auto"/>
        <w:left w:val="none" w:sz="0" w:space="0" w:color="auto"/>
        <w:bottom w:val="none" w:sz="0" w:space="0" w:color="auto"/>
        <w:right w:val="none" w:sz="0" w:space="0" w:color="auto"/>
      </w:divBdr>
    </w:div>
    <w:div w:id="962686288">
      <w:bodyDiv w:val="1"/>
      <w:marLeft w:val="0"/>
      <w:marRight w:val="0"/>
      <w:marTop w:val="0"/>
      <w:marBottom w:val="0"/>
      <w:divBdr>
        <w:top w:val="none" w:sz="0" w:space="0" w:color="auto"/>
        <w:left w:val="none" w:sz="0" w:space="0" w:color="auto"/>
        <w:bottom w:val="none" w:sz="0" w:space="0" w:color="auto"/>
        <w:right w:val="none" w:sz="0" w:space="0" w:color="auto"/>
      </w:divBdr>
    </w:div>
    <w:div w:id="1007050819">
      <w:bodyDiv w:val="1"/>
      <w:marLeft w:val="0"/>
      <w:marRight w:val="0"/>
      <w:marTop w:val="0"/>
      <w:marBottom w:val="0"/>
      <w:divBdr>
        <w:top w:val="none" w:sz="0" w:space="0" w:color="auto"/>
        <w:left w:val="none" w:sz="0" w:space="0" w:color="auto"/>
        <w:bottom w:val="none" w:sz="0" w:space="0" w:color="auto"/>
        <w:right w:val="none" w:sz="0" w:space="0" w:color="auto"/>
      </w:divBdr>
    </w:div>
    <w:div w:id="1008361892">
      <w:bodyDiv w:val="1"/>
      <w:marLeft w:val="0"/>
      <w:marRight w:val="0"/>
      <w:marTop w:val="0"/>
      <w:marBottom w:val="0"/>
      <w:divBdr>
        <w:top w:val="none" w:sz="0" w:space="0" w:color="auto"/>
        <w:left w:val="none" w:sz="0" w:space="0" w:color="auto"/>
        <w:bottom w:val="none" w:sz="0" w:space="0" w:color="auto"/>
        <w:right w:val="none" w:sz="0" w:space="0" w:color="auto"/>
      </w:divBdr>
    </w:div>
    <w:div w:id="1052928267">
      <w:bodyDiv w:val="1"/>
      <w:marLeft w:val="0"/>
      <w:marRight w:val="0"/>
      <w:marTop w:val="0"/>
      <w:marBottom w:val="0"/>
      <w:divBdr>
        <w:top w:val="none" w:sz="0" w:space="0" w:color="auto"/>
        <w:left w:val="none" w:sz="0" w:space="0" w:color="auto"/>
        <w:bottom w:val="none" w:sz="0" w:space="0" w:color="auto"/>
        <w:right w:val="none" w:sz="0" w:space="0" w:color="auto"/>
      </w:divBdr>
    </w:div>
    <w:div w:id="1068191378">
      <w:bodyDiv w:val="1"/>
      <w:marLeft w:val="0"/>
      <w:marRight w:val="0"/>
      <w:marTop w:val="0"/>
      <w:marBottom w:val="0"/>
      <w:divBdr>
        <w:top w:val="none" w:sz="0" w:space="0" w:color="auto"/>
        <w:left w:val="none" w:sz="0" w:space="0" w:color="auto"/>
        <w:bottom w:val="none" w:sz="0" w:space="0" w:color="auto"/>
        <w:right w:val="none" w:sz="0" w:space="0" w:color="auto"/>
      </w:divBdr>
    </w:div>
    <w:div w:id="1072655185">
      <w:bodyDiv w:val="1"/>
      <w:marLeft w:val="0"/>
      <w:marRight w:val="0"/>
      <w:marTop w:val="0"/>
      <w:marBottom w:val="0"/>
      <w:divBdr>
        <w:top w:val="none" w:sz="0" w:space="0" w:color="auto"/>
        <w:left w:val="none" w:sz="0" w:space="0" w:color="auto"/>
        <w:bottom w:val="none" w:sz="0" w:space="0" w:color="auto"/>
        <w:right w:val="none" w:sz="0" w:space="0" w:color="auto"/>
      </w:divBdr>
      <w:divsChild>
        <w:div w:id="1071074287">
          <w:marLeft w:val="0"/>
          <w:marRight w:val="0"/>
          <w:marTop w:val="0"/>
          <w:marBottom w:val="0"/>
          <w:divBdr>
            <w:top w:val="none" w:sz="0" w:space="0" w:color="auto"/>
            <w:left w:val="none" w:sz="0" w:space="0" w:color="auto"/>
            <w:bottom w:val="none" w:sz="0" w:space="0" w:color="auto"/>
            <w:right w:val="none" w:sz="0" w:space="0" w:color="auto"/>
          </w:divBdr>
          <w:divsChild>
            <w:div w:id="682512962">
              <w:marLeft w:val="0"/>
              <w:marRight w:val="0"/>
              <w:marTop w:val="0"/>
              <w:marBottom w:val="0"/>
              <w:divBdr>
                <w:top w:val="none" w:sz="0" w:space="0" w:color="auto"/>
                <w:left w:val="none" w:sz="0" w:space="0" w:color="auto"/>
                <w:bottom w:val="none" w:sz="0" w:space="0" w:color="auto"/>
                <w:right w:val="none" w:sz="0" w:space="0" w:color="auto"/>
              </w:divBdr>
              <w:divsChild>
                <w:div w:id="1115716447">
                  <w:marLeft w:val="0"/>
                  <w:marRight w:val="0"/>
                  <w:marTop w:val="0"/>
                  <w:marBottom w:val="0"/>
                  <w:divBdr>
                    <w:top w:val="none" w:sz="0" w:space="0" w:color="auto"/>
                    <w:left w:val="none" w:sz="0" w:space="0" w:color="auto"/>
                    <w:bottom w:val="none" w:sz="0" w:space="0" w:color="auto"/>
                    <w:right w:val="none" w:sz="0" w:space="0" w:color="auto"/>
                  </w:divBdr>
                  <w:divsChild>
                    <w:div w:id="224148583">
                      <w:marLeft w:val="0"/>
                      <w:marRight w:val="0"/>
                      <w:marTop w:val="0"/>
                      <w:marBottom w:val="0"/>
                      <w:divBdr>
                        <w:top w:val="none" w:sz="0" w:space="0" w:color="auto"/>
                        <w:left w:val="none" w:sz="0" w:space="0" w:color="auto"/>
                        <w:bottom w:val="none" w:sz="0" w:space="0" w:color="auto"/>
                        <w:right w:val="none" w:sz="0" w:space="0" w:color="auto"/>
                      </w:divBdr>
                      <w:divsChild>
                        <w:div w:id="2013988725">
                          <w:marLeft w:val="0"/>
                          <w:marRight w:val="0"/>
                          <w:marTop w:val="0"/>
                          <w:marBottom w:val="0"/>
                          <w:divBdr>
                            <w:top w:val="none" w:sz="0" w:space="0" w:color="auto"/>
                            <w:left w:val="none" w:sz="0" w:space="0" w:color="auto"/>
                            <w:bottom w:val="none" w:sz="0" w:space="0" w:color="auto"/>
                            <w:right w:val="none" w:sz="0" w:space="0" w:color="auto"/>
                          </w:divBdr>
                          <w:divsChild>
                            <w:div w:id="153060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0729118">
      <w:bodyDiv w:val="1"/>
      <w:marLeft w:val="0"/>
      <w:marRight w:val="0"/>
      <w:marTop w:val="0"/>
      <w:marBottom w:val="0"/>
      <w:divBdr>
        <w:top w:val="none" w:sz="0" w:space="0" w:color="auto"/>
        <w:left w:val="none" w:sz="0" w:space="0" w:color="auto"/>
        <w:bottom w:val="none" w:sz="0" w:space="0" w:color="auto"/>
        <w:right w:val="none" w:sz="0" w:space="0" w:color="auto"/>
      </w:divBdr>
    </w:div>
    <w:div w:id="1166017328">
      <w:bodyDiv w:val="1"/>
      <w:marLeft w:val="0"/>
      <w:marRight w:val="0"/>
      <w:marTop w:val="0"/>
      <w:marBottom w:val="0"/>
      <w:divBdr>
        <w:top w:val="none" w:sz="0" w:space="0" w:color="auto"/>
        <w:left w:val="none" w:sz="0" w:space="0" w:color="auto"/>
        <w:bottom w:val="none" w:sz="0" w:space="0" w:color="auto"/>
        <w:right w:val="none" w:sz="0" w:space="0" w:color="auto"/>
      </w:divBdr>
    </w:div>
    <w:div w:id="1172723351">
      <w:bodyDiv w:val="1"/>
      <w:marLeft w:val="0"/>
      <w:marRight w:val="0"/>
      <w:marTop w:val="0"/>
      <w:marBottom w:val="0"/>
      <w:divBdr>
        <w:top w:val="none" w:sz="0" w:space="0" w:color="auto"/>
        <w:left w:val="none" w:sz="0" w:space="0" w:color="auto"/>
        <w:bottom w:val="none" w:sz="0" w:space="0" w:color="auto"/>
        <w:right w:val="none" w:sz="0" w:space="0" w:color="auto"/>
      </w:divBdr>
    </w:div>
    <w:div w:id="1221819636">
      <w:bodyDiv w:val="1"/>
      <w:marLeft w:val="0"/>
      <w:marRight w:val="0"/>
      <w:marTop w:val="0"/>
      <w:marBottom w:val="0"/>
      <w:divBdr>
        <w:top w:val="none" w:sz="0" w:space="0" w:color="auto"/>
        <w:left w:val="none" w:sz="0" w:space="0" w:color="auto"/>
        <w:bottom w:val="none" w:sz="0" w:space="0" w:color="auto"/>
        <w:right w:val="none" w:sz="0" w:space="0" w:color="auto"/>
      </w:divBdr>
    </w:div>
    <w:div w:id="1269583972">
      <w:bodyDiv w:val="1"/>
      <w:marLeft w:val="0"/>
      <w:marRight w:val="0"/>
      <w:marTop w:val="0"/>
      <w:marBottom w:val="0"/>
      <w:divBdr>
        <w:top w:val="none" w:sz="0" w:space="0" w:color="auto"/>
        <w:left w:val="none" w:sz="0" w:space="0" w:color="auto"/>
        <w:bottom w:val="none" w:sz="0" w:space="0" w:color="auto"/>
        <w:right w:val="none" w:sz="0" w:space="0" w:color="auto"/>
      </w:divBdr>
    </w:div>
    <w:div w:id="1300913500">
      <w:bodyDiv w:val="1"/>
      <w:marLeft w:val="0"/>
      <w:marRight w:val="0"/>
      <w:marTop w:val="0"/>
      <w:marBottom w:val="0"/>
      <w:divBdr>
        <w:top w:val="none" w:sz="0" w:space="0" w:color="auto"/>
        <w:left w:val="none" w:sz="0" w:space="0" w:color="auto"/>
        <w:bottom w:val="none" w:sz="0" w:space="0" w:color="auto"/>
        <w:right w:val="none" w:sz="0" w:space="0" w:color="auto"/>
      </w:divBdr>
    </w:div>
    <w:div w:id="1308783483">
      <w:bodyDiv w:val="1"/>
      <w:marLeft w:val="0"/>
      <w:marRight w:val="0"/>
      <w:marTop w:val="0"/>
      <w:marBottom w:val="0"/>
      <w:divBdr>
        <w:top w:val="none" w:sz="0" w:space="0" w:color="auto"/>
        <w:left w:val="none" w:sz="0" w:space="0" w:color="auto"/>
        <w:bottom w:val="none" w:sz="0" w:space="0" w:color="auto"/>
        <w:right w:val="none" w:sz="0" w:space="0" w:color="auto"/>
      </w:divBdr>
    </w:div>
    <w:div w:id="1341083732">
      <w:bodyDiv w:val="1"/>
      <w:marLeft w:val="0"/>
      <w:marRight w:val="0"/>
      <w:marTop w:val="0"/>
      <w:marBottom w:val="0"/>
      <w:divBdr>
        <w:top w:val="none" w:sz="0" w:space="0" w:color="auto"/>
        <w:left w:val="none" w:sz="0" w:space="0" w:color="auto"/>
        <w:bottom w:val="none" w:sz="0" w:space="0" w:color="auto"/>
        <w:right w:val="none" w:sz="0" w:space="0" w:color="auto"/>
      </w:divBdr>
    </w:div>
    <w:div w:id="1403215780">
      <w:bodyDiv w:val="1"/>
      <w:marLeft w:val="0"/>
      <w:marRight w:val="0"/>
      <w:marTop w:val="0"/>
      <w:marBottom w:val="0"/>
      <w:divBdr>
        <w:top w:val="none" w:sz="0" w:space="0" w:color="auto"/>
        <w:left w:val="none" w:sz="0" w:space="0" w:color="auto"/>
        <w:bottom w:val="none" w:sz="0" w:space="0" w:color="auto"/>
        <w:right w:val="none" w:sz="0" w:space="0" w:color="auto"/>
      </w:divBdr>
    </w:div>
    <w:div w:id="1437097406">
      <w:bodyDiv w:val="1"/>
      <w:marLeft w:val="0"/>
      <w:marRight w:val="0"/>
      <w:marTop w:val="0"/>
      <w:marBottom w:val="0"/>
      <w:divBdr>
        <w:top w:val="none" w:sz="0" w:space="0" w:color="auto"/>
        <w:left w:val="none" w:sz="0" w:space="0" w:color="auto"/>
        <w:bottom w:val="none" w:sz="0" w:space="0" w:color="auto"/>
        <w:right w:val="none" w:sz="0" w:space="0" w:color="auto"/>
      </w:divBdr>
    </w:div>
    <w:div w:id="1440374688">
      <w:bodyDiv w:val="1"/>
      <w:marLeft w:val="0"/>
      <w:marRight w:val="0"/>
      <w:marTop w:val="0"/>
      <w:marBottom w:val="0"/>
      <w:divBdr>
        <w:top w:val="none" w:sz="0" w:space="0" w:color="auto"/>
        <w:left w:val="none" w:sz="0" w:space="0" w:color="auto"/>
        <w:bottom w:val="none" w:sz="0" w:space="0" w:color="auto"/>
        <w:right w:val="none" w:sz="0" w:space="0" w:color="auto"/>
      </w:divBdr>
      <w:divsChild>
        <w:div w:id="1775052985">
          <w:marLeft w:val="0"/>
          <w:marRight w:val="0"/>
          <w:marTop w:val="0"/>
          <w:marBottom w:val="0"/>
          <w:divBdr>
            <w:top w:val="none" w:sz="0" w:space="0" w:color="auto"/>
            <w:left w:val="none" w:sz="0" w:space="0" w:color="auto"/>
            <w:bottom w:val="none" w:sz="0" w:space="0" w:color="auto"/>
            <w:right w:val="none" w:sz="0" w:space="0" w:color="auto"/>
          </w:divBdr>
          <w:divsChild>
            <w:div w:id="1895308693">
              <w:marLeft w:val="0"/>
              <w:marRight w:val="0"/>
              <w:marTop w:val="0"/>
              <w:marBottom w:val="0"/>
              <w:divBdr>
                <w:top w:val="none" w:sz="0" w:space="0" w:color="auto"/>
                <w:left w:val="none" w:sz="0" w:space="0" w:color="auto"/>
                <w:bottom w:val="none" w:sz="0" w:space="0" w:color="auto"/>
                <w:right w:val="none" w:sz="0" w:space="0" w:color="auto"/>
              </w:divBdr>
              <w:divsChild>
                <w:div w:id="55275681">
                  <w:marLeft w:val="0"/>
                  <w:marRight w:val="0"/>
                  <w:marTop w:val="0"/>
                  <w:marBottom w:val="0"/>
                  <w:divBdr>
                    <w:top w:val="none" w:sz="0" w:space="0" w:color="auto"/>
                    <w:left w:val="none" w:sz="0" w:space="0" w:color="auto"/>
                    <w:bottom w:val="none" w:sz="0" w:space="0" w:color="auto"/>
                    <w:right w:val="none" w:sz="0" w:space="0" w:color="auto"/>
                  </w:divBdr>
                  <w:divsChild>
                    <w:div w:id="1619945466">
                      <w:marLeft w:val="0"/>
                      <w:marRight w:val="0"/>
                      <w:marTop w:val="0"/>
                      <w:marBottom w:val="0"/>
                      <w:divBdr>
                        <w:top w:val="none" w:sz="0" w:space="0" w:color="auto"/>
                        <w:left w:val="none" w:sz="0" w:space="0" w:color="auto"/>
                        <w:bottom w:val="none" w:sz="0" w:space="0" w:color="auto"/>
                        <w:right w:val="none" w:sz="0" w:space="0" w:color="auto"/>
                      </w:divBdr>
                      <w:divsChild>
                        <w:div w:id="1191912680">
                          <w:marLeft w:val="0"/>
                          <w:marRight w:val="0"/>
                          <w:marTop w:val="0"/>
                          <w:marBottom w:val="0"/>
                          <w:divBdr>
                            <w:top w:val="none" w:sz="0" w:space="0" w:color="auto"/>
                            <w:left w:val="none" w:sz="0" w:space="0" w:color="auto"/>
                            <w:bottom w:val="none" w:sz="0" w:space="0" w:color="auto"/>
                            <w:right w:val="none" w:sz="0" w:space="0" w:color="auto"/>
                          </w:divBdr>
                          <w:divsChild>
                            <w:div w:id="1254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807955">
      <w:bodyDiv w:val="1"/>
      <w:marLeft w:val="0"/>
      <w:marRight w:val="0"/>
      <w:marTop w:val="0"/>
      <w:marBottom w:val="0"/>
      <w:divBdr>
        <w:top w:val="none" w:sz="0" w:space="0" w:color="auto"/>
        <w:left w:val="none" w:sz="0" w:space="0" w:color="auto"/>
        <w:bottom w:val="none" w:sz="0" w:space="0" w:color="auto"/>
        <w:right w:val="none" w:sz="0" w:space="0" w:color="auto"/>
      </w:divBdr>
    </w:div>
    <w:div w:id="1514413402">
      <w:bodyDiv w:val="1"/>
      <w:marLeft w:val="0"/>
      <w:marRight w:val="0"/>
      <w:marTop w:val="0"/>
      <w:marBottom w:val="0"/>
      <w:divBdr>
        <w:top w:val="none" w:sz="0" w:space="0" w:color="auto"/>
        <w:left w:val="none" w:sz="0" w:space="0" w:color="auto"/>
        <w:bottom w:val="none" w:sz="0" w:space="0" w:color="auto"/>
        <w:right w:val="none" w:sz="0" w:space="0" w:color="auto"/>
      </w:divBdr>
    </w:div>
    <w:div w:id="1514684502">
      <w:bodyDiv w:val="1"/>
      <w:marLeft w:val="0"/>
      <w:marRight w:val="0"/>
      <w:marTop w:val="0"/>
      <w:marBottom w:val="0"/>
      <w:divBdr>
        <w:top w:val="none" w:sz="0" w:space="0" w:color="auto"/>
        <w:left w:val="none" w:sz="0" w:space="0" w:color="auto"/>
        <w:bottom w:val="none" w:sz="0" w:space="0" w:color="auto"/>
        <w:right w:val="none" w:sz="0" w:space="0" w:color="auto"/>
      </w:divBdr>
    </w:div>
    <w:div w:id="1552154711">
      <w:bodyDiv w:val="1"/>
      <w:marLeft w:val="0"/>
      <w:marRight w:val="0"/>
      <w:marTop w:val="0"/>
      <w:marBottom w:val="0"/>
      <w:divBdr>
        <w:top w:val="none" w:sz="0" w:space="0" w:color="auto"/>
        <w:left w:val="none" w:sz="0" w:space="0" w:color="auto"/>
        <w:bottom w:val="none" w:sz="0" w:space="0" w:color="auto"/>
        <w:right w:val="none" w:sz="0" w:space="0" w:color="auto"/>
      </w:divBdr>
    </w:div>
    <w:div w:id="1603878382">
      <w:bodyDiv w:val="1"/>
      <w:marLeft w:val="0"/>
      <w:marRight w:val="0"/>
      <w:marTop w:val="0"/>
      <w:marBottom w:val="0"/>
      <w:divBdr>
        <w:top w:val="none" w:sz="0" w:space="0" w:color="auto"/>
        <w:left w:val="none" w:sz="0" w:space="0" w:color="auto"/>
        <w:bottom w:val="none" w:sz="0" w:space="0" w:color="auto"/>
        <w:right w:val="none" w:sz="0" w:space="0" w:color="auto"/>
      </w:divBdr>
    </w:div>
    <w:div w:id="1605191537">
      <w:bodyDiv w:val="1"/>
      <w:marLeft w:val="0"/>
      <w:marRight w:val="0"/>
      <w:marTop w:val="0"/>
      <w:marBottom w:val="0"/>
      <w:divBdr>
        <w:top w:val="none" w:sz="0" w:space="0" w:color="auto"/>
        <w:left w:val="none" w:sz="0" w:space="0" w:color="auto"/>
        <w:bottom w:val="none" w:sz="0" w:space="0" w:color="auto"/>
        <w:right w:val="none" w:sz="0" w:space="0" w:color="auto"/>
      </w:divBdr>
      <w:divsChild>
        <w:div w:id="2111660912">
          <w:marLeft w:val="0"/>
          <w:marRight w:val="0"/>
          <w:marTop w:val="0"/>
          <w:marBottom w:val="0"/>
          <w:divBdr>
            <w:top w:val="none" w:sz="0" w:space="0" w:color="auto"/>
            <w:left w:val="none" w:sz="0" w:space="0" w:color="auto"/>
            <w:bottom w:val="none" w:sz="0" w:space="0" w:color="auto"/>
            <w:right w:val="none" w:sz="0" w:space="0" w:color="auto"/>
          </w:divBdr>
          <w:divsChild>
            <w:div w:id="1919049461">
              <w:marLeft w:val="0"/>
              <w:marRight w:val="0"/>
              <w:marTop w:val="0"/>
              <w:marBottom w:val="0"/>
              <w:divBdr>
                <w:top w:val="none" w:sz="0" w:space="0" w:color="auto"/>
                <w:left w:val="none" w:sz="0" w:space="0" w:color="auto"/>
                <w:bottom w:val="none" w:sz="0" w:space="0" w:color="auto"/>
                <w:right w:val="none" w:sz="0" w:space="0" w:color="auto"/>
              </w:divBdr>
              <w:divsChild>
                <w:div w:id="51854994">
                  <w:marLeft w:val="0"/>
                  <w:marRight w:val="0"/>
                  <w:marTop w:val="0"/>
                  <w:marBottom w:val="0"/>
                  <w:divBdr>
                    <w:top w:val="none" w:sz="0" w:space="0" w:color="auto"/>
                    <w:left w:val="none" w:sz="0" w:space="0" w:color="auto"/>
                    <w:bottom w:val="none" w:sz="0" w:space="0" w:color="auto"/>
                    <w:right w:val="none" w:sz="0" w:space="0" w:color="auto"/>
                  </w:divBdr>
                  <w:divsChild>
                    <w:div w:id="1433628143">
                      <w:marLeft w:val="0"/>
                      <w:marRight w:val="0"/>
                      <w:marTop w:val="0"/>
                      <w:marBottom w:val="0"/>
                      <w:divBdr>
                        <w:top w:val="none" w:sz="0" w:space="0" w:color="auto"/>
                        <w:left w:val="none" w:sz="0" w:space="0" w:color="auto"/>
                        <w:bottom w:val="none" w:sz="0" w:space="0" w:color="auto"/>
                        <w:right w:val="none" w:sz="0" w:space="0" w:color="auto"/>
                      </w:divBdr>
                      <w:divsChild>
                        <w:div w:id="177819809">
                          <w:marLeft w:val="0"/>
                          <w:marRight w:val="0"/>
                          <w:marTop w:val="0"/>
                          <w:marBottom w:val="0"/>
                          <w:divBdr>
                            <w:top w:val="none" w:sz="0" w:space="0" w:color="auto"/>
                            <w:left w:val="none" w:sz="0" w:space="0" w:color="auto"/>
                            <w:bottom w:val="none" w:sz="0" w:space="0" w:color="auto"/>
                            <w:right w:val="none" w:sz="0" w:space="0" w:color="auto"/>
                          </w:divBdr>
                          <w:divsChild>
                            <w:div w:id="131645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6862653">
      <w:bodyDiv w:val="1"/>
      <w:marLeft w:val="0"/>
      <w:marRight w:val="0"/>
      <w:marTop w:val="0"/>
      <w:marBottom w:val="0"/>
      <w:divBdr>
        <w:top w:val="none" w:sz="0" w:space="0" w:color="auto"/>
        <w:left w:val="none" w:sz="0" w:space="0" w:color="auto"/>
        <w:bottom w:val="none" w:sz="0" w:space="0" w:color="auto"/>
        <w:right w:val="none" w:sz="0" w:space="0" w:color="auto"/>
      </w:divBdr>
    </w:div>
    <w:div w:id="1631007628">
      <w:bodyDiv w:val="1"/>
      <w:marLeft w:val="0"/>
      <w:marRight w:val="0"/>
      <w:marTop w:val="0"/>
      <w:marBottom w:val="0"/>
      <w:divBdr>
        <w:top w:val="none" w:sz="0" w:space="0" w:color="auto"/>
        <w:left w:val="none" w:sz="0" w:space="0" w:color="auto"/>
        <w:bottom w:val="none" w:sz="0" w:space="0" w:color="auto"/>
        <w:right w:val="none" w:sz="0" w:space="0" w:color="auto"/>
      </w:divBdr>
      <w:divsChild>
        <w:div w:id="1992444322">
          <w:marLeft w:val="0"/>
          <w:marRight w:val="0"/>
          <w:marTop w:val="0"/>
          <w:marBottom w:val="0"/>
          <w:divBdr>
            <w:top w:val="none" w:sz="0" w:space="0" w:color="auto"/>
            <w:left w:val="none" w:sz="0" w:space="0" w:color="auto"/>
            <w:bottom w:val="none" w:sz="0" w:space="0" w:color="auto"/>
            <w:right w:val="none" w:sz="0" w:space="0" w:color="auto"/>
          </w:divBdr>
          <w:divsChild>
            <w:div w:id="1627079267">
              <w:marLeft w:val="0"/>
              <w:marRight w:val="0"/>
              <w:marTop w:val="0"/>
              <w:marBottom w:val="0"/>
              <w:divBdr>
                <w:top w:val="none" w:sz="0" w:space="0" w:color="auto"/>
                <w:left w:val="none" w:sz="0" w:space="0" w:color="auto"/>
                <w:bottom w:val="none" w:sz="0" w:space="0" w:color="auto"/>
                <w:right w:val="none" w:sz="0" w:space="0" w:color="auto"/>
              </w:divBdr>
              <w:divsChild>
                <w:div w:id="291715736">
                  <w:marLeft w:val="0"/>
                  <w:marRight w:val="0"/>
                  <w:marTop w:val="0"/>
                  <w:marBottom w:val="0"/>
                  <w:divBdr>
                    <w:top w:val="none" w:sz="0" w:space="0" w:color="auto"/>
                    <w:left w:val="none" w:sz="0" w:space="0" w:color="auto"/>
                    <w:bottom w:val="none" w:sz="0" w:space="0" w:color="auto"/>
                    <w:right w:val="none" w:sz="0" w:space="0" w:color="auto"/>
                  </w:divBdr>
                  <w:divsChild>
                    <w:div w:id="1157459943">
                      <w:marLeft w:val="0"/>
                      <w:marRight w:val="0"/>
                      <w:marTop w:val="0"/>
                      <w:marBottom w:val="0"/>
                      <w:divBdr>
                        <w:top w:val="none" w:sz="0" w:space="0" w:color="auto"/>
                        <w:left w:val="none" w:sz="0" w:space="0" w:color="auto"/>
                        <w:bottom w:val="none" w:sz="0" w:space="0" w:color="auto"/>
                        <w:right w:val="none" w:sz="0" w:space="0" w:color="auto"/>
                      </w:divBdr>
                      <w:divsChild>
                        <w:div w:id="1290042218">
                          <w:marLeft w:val="0"/>
                          <w:marRight w:val="0"/>
                          <w:marTop w:val="0"/>
                          <w:marBottom w:val="0"/>
                          <w:divBdr>
                            <w:top w:val="none" w:sz="0" w:space="0" w:color="auto"/>
                            <w:left w:val="none" w:sz="0" w:space="0" w:color="auto"/>
                            <w:bottom w:val="none" w:sz="0" w:space="0" w:color="auto"/>
                            <w:right w:val="none" w:sz="0" w:space="0" w:color="auto"/>
                          </w:divBdr>
                          <w:divsChild>
                            <w:div w:id="4891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856606">
      <w:bodyDiv w:val="1"/>
      <w:marLeft w:val="0"/>
      <w:marRight w:val="0"/>
      <w:marTop w:val="0"/>
      <w:marBottom w:val="0"/>
      <w:divBdr>
        <w:top w:val="none" w:sz="0" w:space="0" w:color="auto"/>
        <w:left w:val="none" w:sz="0" w:space="0" w:color="auto"/>
        <w:bottom w:val="none" w:sz="0" w:space="0" w:color="auto"/>
        <w:right w:val="none" w:sz="0" w:space="0" w:color="auto"/>
      </w:divBdr>
    </w:div>
    <w:div w:id="1718159443">
      <w:bodyDiv w:val="1"/>
      <w:marLeft w:val="0"/>
      <w:marRight w:val="0"/>
      <w:marTop w:val="0"/>
      <w:marBottom w:val="0"/>
      <w:divBdr>
        <w:top w:val="none" w:sz="0" w:space="0" w:color="auto"/>
        <w:left w:val="none" w:sz="0" w:space="0" w:color="auto"/>
        <w:bottom w:val="none" w:sz="0" w:space="0" w:color="auto"/>
        <w:right w:val="none" w:sz="0" w:space="0" w:color="auto"/>
      </w:divBdr>
      <w:divsChild>
        <w:div w:id="586496207">
          <w:marLeft w:val="0"/>
          <w:marRight w:val="0"/>
          <w:marTop w:val="0"/>
          <w:marBottom w:val="0"/>
          <w:divBdr>
            <w:top w:val="none" w:sz="0" w:space="0" w:color="auto"/>
            <w:left w:val="none" w:sz="0" w:space="0" w:color="auto"/>
            <w:bottom w:val="none" w:sz="0" w:space="0" w:color="auto"/>
            <w:right w:val="none" w:sz="0" w:space="0" w:color="auto"/>
          </w:divBdr>
          <w:divsChild>
            <w:div w:id="1011684274">
              <w:marLeft w:val="0"/>
              <w:marRight w:val="0"/>
              <w:marTop w:val="0"/>
              <w:marBottom w:val="0"/>
              <w:divBdr>
                <w:top w:val="none" w:sz="0" w:space="0" w:color="auto"/>
                <w:left w:val="none" w:sz="0" w:space="0" w:color="auto"/>
                <w:bottom w:val="none" w:sz="0" w:space="0" w:color="auto"/>
                <w:right w:val="none" w:sz="0" w:space="0" w:color="auto"/>
              </w:divBdr>
              <w:divsChild>
                <w:div w:id="114108377">
                  <w:marLeft w:val="0"/>
                  <w:marRight w:val="0"/>
                  <w:marTop w:val="0"/>
                  <w:marBottom w:val="0"/>
                  <w:divBdr>
                    <w:top w:val="none" w:sz="0" w:space="0" w:color="auto"/>
                    <w:left w:val="none" w:sz="0" w:space="0" w:color="auto"/>
                    <w:bottom w:val="none" w:sz="0" w:space="0" w:color="auto"/>
                    <w:right w:val="none" w:sz="0" w:space="0" w:color="auto"/>
                  </w:divBdr>
                  <w:divsChild>
                    <w:div w:id="1348094955">
                      <w:marLeft w:val="0"/>
                      <w:marRight w:val="0"/>
                      <w:marTop w:val="0"/>
                      <w:marBottom w:val="0"/>
                      <w:divBdr>
                        <w:top w:val="none" w:sz="0" w:space="0" w:color="auto"/>
                        <w:left w:val="none" w:sz="0" w:space="0" w:color="auto"/>
                        <w:bottom w:val="none" w:sz="0" w:space="0" w:color="auto"/>
                        <w:right w:val="none" w:sz="0" w:space="0" w:color="auto"/>
                      </w:divBdr>
                      <w:divsChild>
                        <w:div w:id="1932273182">
                          <w:marLeft w:val="0"/>
                          <w:marRight w:val="0"/>
                          <w:marTop w:val="0"/>
                          <w:marBottom w:val="0"/>
                          <w:divBdr>
                            <w:top w:val="none" w:sz="0" w:space="0" w:color="auto"/>
                            <w:left w:val="none" w:sz="0" w:space="0" w:color="auto"/>
                            <w:bottom w:val="none" w:sz="0" w:space="0" w:color="auto"/>
                            <w:right w:val="none" w:sz="0" w:space="0" w:color="auto"/>
                          </w:divBdr>
                          <w:divsChild>
                            <w:div w:id="212515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3601230">
      <w:bodyDiv w:val="1"/>
      <w:marLeft w:val="0"/>
      <w:marRight w:val="0"/>
      <w:marTop w:val="0"/>
      <w:marBottom w:val="0"/>
      <w:divBdr>
        <w:top w:val="none" w:sz="0" w:space="0" w:color="auto"/>
        <w:left w:val="none" w:sz="0" w:space="0" w:color="auto"/>
        <w:bottom w:val="none" w:sz="0" w:space="0" w:color="auto"/>
        <w:right w:val="none" w:sz="0" w:space="0" w:color="auto"/>
      </w:divBdr>
    </w:div>
    <w:div w:id="1741636719">
      <w:bodyDiv w:val="1"/>
      <w:marLeft w:val="0"/>
      <w:marRight w:val="0"/>
      <w:marTop w:val="0"/>
      <w:marBottom w:val="0"/>
      <w:divBdr>
        <w:top w:val="none" w:sz="0" w:space="0" w:color="auto"/>
        <w:left w:val="none" w:sz="0" w:space="0" w:color="auto"/>
        <w:bottom w:val="none" w:sz="0" w:space="0" w:color="auto"/>
        <w:right w:val="none" w:sz="0" w:space="0" w:color="auto"/>
      </w:divBdr>
    </w:div>
    <w:div w:id="1779181790">
      <w:bodyDiv w:val="1"/>
      <w:marLeft w:val="0"/>
      <w:marRight w:val="0"/>
      <w:marTop w:val="0"/>
      <w:marBottom w:val="0"/>
      <w:divBdr>
        <w:top w:val="none" w:sz="0" w:space="0" w:color="auto"/>
        <w:left w:val="none" w:sz="0" w:space="0" w:color="auto"/>
        <w:bottom w:val="none" w:sz="0" w:space="0" w:color="auto"/>
        <w:right w:val="none" w:sz="0" w:space="0" w:color="auto"/>
      </w:divBdr>
    </w:div>
    <w:div w:id="1829906563">
      <w:bodyDiv w:val="1"/>
      <w:marLeft w:val="0"/>
      <w:marRight w:val="0"/>
      <w:marTop w:val="0"/>
      <w:marBottom w:val="0"/>
      <w:divBdr>
        <w:top w:val="none" w:sz="0" w:space="0" w:color="auto"/>
        <w:left w:val="none" w:sz="0" w:space="0" w:color="auto"/>
        <w:bottom w:val="none" w:sz="0" w:space="0" w:color="auto"/>
        <w:right w:val="none" w:sz="0" w:space="0" w:color="auto"/>
      </w:divBdr>
    </w:div>
    <w:div w:id="1922137849">
      <w:bodyDiv w:val="1"/>
      <w:marLeft w:val="0"/>
      <w:marRight w:val="0"/>
      <w:marTop w:val="0"/>
      <w:marBottom w:val="0"/>
      <w:divBdr>
        <w:top w:val="none" w:sz="0" w:space="0" w:color="auto"/>
        <w:left w:val="none" w:sz="0" w:space="0" w:color="auto"/>
        <w:bottom w:val="none" w:sz="0" w:space="0" w:color="auto"/>
        <w:right w:val="none" w:sz="0" w:space="0" w:color="auto"/>
      </w:divBdr>
    </w:div>
    <w:div w:id="1926259838">
      <w:bodyDiv w:val="1"/>
      <w:marLeft w:val="0"/>
      <w:marRight w:val="0"/>
      <w:marTop w:val="0"/>
      <w:marBottom w:val="0"/>
      <w:divBdr>
        <w:top w:val="none" w:sz="0" w:space="0" w:color="auto"/>
        <w:left w:val="none" w:sz="0" w:space="0" w:color="auto"/>
        <w:bottom w:val="none" w:sz="0" w:space="0" w:color="auto"/>
        <w:right w:val="none" w:sz="0" w:space="0" w:color="auto"/>
      </w:divBdr>
    </w:div>
    <w:div w:id="1942444528">
      <w:bodyDiv w:val="1"/>
      <w:marLeft w:val="0"/>
      <w:marRight w:val="0"/>
      <w:marTop w:val="0"/>
      <w:marBottom w:val="0"/>
      <w:divBdr>
        <w:top w:val="none" w:sz="0" w:space="0" w:color="auto"/>
        <w:left w:val="none" w:sz="0" w:space="0" w:color="auto"/>
        <w:bottom w:val="none" w:sz="0" w:space="0" w:color="auto"/>
        <w:right w:val="none" w:sz="0" w:space="0" w:color="auto"/>
      </w:divBdr>
    </w:div>
    <w:div w:id="1980722394">
      <w:bodyDiv w:val="1"/>
      <w:marLeft w:val="0"/>
      <w:marRight w:val="0"/>
      <w:marTop w:val="0"/>
      <w:marBottom w:val="0"/>
      <w:divBdr>
        <w:top w:val="none" w:sz="0" w:space="0" w:color="auto"/>
        <w:left w:val="none" w:sz="0" w:space="0" w:color="auto"/>
        <w:bottom w:val="none" w:sz="0" w:space="0" w:color="auto"/>
        <w:right w:val="none" w:sz="0" w:space="0" w:color="auto"/>
      </w:divBdr>
      <w:divsChild>
        <w:div w:id="1795319828">
          <w:marLeft w:val="0"/>
          <w:marRight w:val="0"/>
          <w:marTop w:val="0"/>
          <w:marBottom w:val="0"/>
          <w:divBdr>
            <w:top w:val="none" w:sz="0" w:space="0" w:color="auto"/>
            <w:left w:val="none" w:sz="0" w:space="0" w:color="auto"/>
            <w:bottom w:val="none" w:sz="0" w:space="0" w:color="auto"/>
            <w:right w:val="none" w:sz="0" w:space="0" w:color="auto"/>
          </w:divBdr>
          <w:divsChild>
            <w:div w:id="291979341">
              <w:marLeft w:val="0"/>
              <w:marRight w:val="0"/>
              <w:marTop w:val="0"/>
              <w:marBottom w:val="0"/>
              <w:divBdr>
                <w:top w:val="none" w:sz="0" w:space="0" w:color="auto"/>
                <w:left w:val="none" w:sz="0" w:space="0" w:color="auto"/>
                <w:bottom w:val="none" w:sz="0" w:space="0" w:color="auto"/>
                <w:right w:val="none" w:sz="0" w:space="0" w:color="auto"/>
              </w:divBdr>
              <w:divsChild>
                <w:div w:id="1343320246">
                  <w:marLeft w:val="0"/>
                  <w:marRight w:val="0"/>
                  <w:marTop w:val="0"/>
                  <w:marBottom w:val="0"/>
                  <w:divBdr>
                    <w:top w:val="none" w:sz="0" w:space="0" w:color="auto"/>
                    <w:left w:val="none" w:sz="0" w:space="0" w:color="auto"/>
                    <w:bottom w:val="none" w:sz="0" w:space="0" w:color="auto"/>
                    <w:right w:val="none" w:sz="0" w:space="0" w:color="auto"/>
                  </w:divBdr>
                  <w:divsChild>
                    <w:div w:id="222568062">
                      <w:marLeft w:val="0"/>
                      <w:marRight w:val="0"/>
                      <w:marTop w:val="0"/>
                      <w:marBottom w:val="0"/>
                      <w:divBdr>
                        <w:top w:val="none" w:sz="0" w:space="0" w:color="auto"/>
                        <w:left w:val="none" w:sz="0" w:space="0" w:color="auto"/>
                        <w:bottom w:val="none" w:sz="0" w:space="0" w:color="auto"/>
                        <w:right w:val="none" w:sz="0" w:space="0" w:color="auto"/>
                      </w:divBdr>
                      <w:divsChild>
                        <w:div w:id="697042868">
                          <w:marLeft w:val="0"/>
                          <w:marRight w:val="0"/>
                          <w:marTop w:val="0"/>
                          <w:marBottom w:val="0"/>
                          <w:divBdr>
                            <w:top w:val="none" w:sz="0" w:space="0" w:color="auto"/>
                            <w:left w:val="none" w:sz="0" w:space="0" w:color="auto"/>
                            <w:bottom w:val="none" w:sz="0" w:space="0" w:color="auto"/>
                            <w:right w:val="none" w:sz="0" w:space="0" w:color="auto"/>
                          </w:divBdr>
                          <w:divsChild>
                            <w:div w:id="67758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3852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BD7427-CA98-4047-A252-AE00769A4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4</Pages>
  <Words>972</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Gupta MS Finance</dc:creator>
  <cp:lastModifiedBy>Amit Gupta MS Finance</cp:lastModifiedBy>
  <cp:revision>22</cp:revision>
  <dcterms:created xsi:type="dcterms:W3CDTF">2025-01-16T09:05:00Z</dcterms:created>
  <dcterms:modified xsi:type="dcterms:W3CDTF">2025-01-30T09:56:00Z</dcterms:modified>
</cp:coreProperties>
</file>